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26" w:rsidRDefault="009D3026" w:rsidP="009D3026">
      <w:pPr>
        <w:jc w:val="center"/>
        <w:rPr>
          <w:b/>
          <w:lang w:val="es-PA"/>
        </w:rPr>
      </w:pPr>
      <w:r w:rsidRPr="009D3026">
        <w:rPr>
          <w:b/>
          <w:lang w:val="es-PA"/>
        </w:rPr>
        <w:t>FICHA DE LA</w:t>
      </w:r>
      <w:r w:rsidR="00D84D9F">
        <w:rPr>
          <w:b/>
          <w:lang w:val="es-PA"/>
        </w:rPr>
        <w:t>S</w:t>
      </w:r>
      <w:r w:rsidRPr="009D3026">
        <w:rPr>
          <w:b/>
          <w:lang w:val="es-PA"/>
        </w:rPr>
        <w:t xml:space="preserve"> SESIÓN</w:t>
      </w:r>
      <w:r w:rsidR="00D84D9F">
        <w:rPr>
          <w:b/>
          <w:lang w:val="es-PA"/>
        </w:rPr>
        <w:t>ES TEMÁTICAS Y PARALELAS</w:t>
      </w:r>
    </w:p>
    <w:tbl>
      <w:tblPr>
        <w:tblStyle w:val="Tablaconcuadrcula"/>
        <w:tblW w:w="8731" w:type="dxa"/>
        <w:tblBorders>
          <w:top w:val="dotted" w:sz="4" w:space="0" w:color="365F91" w:themeColor="accent1" w:themeShade="BF"/>
          <w:left w:val="dotted" w:sz="4" w:space="0" w:color="365F91" w:themeColor="accent1" w:themeShade="BF"/>
          <w:bottom w:val="dotted" w:sz="4" w:space="0" w:color="365F91" w:themeColor="accent1" w:themeShade="BF"/>
          <w:right w:val="dotted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Layout w:type="fixed"/>
        <w:tblLook w:val="04A0"/>
      </w:tblPr>
      <w:tblGrid>
        <w:gridCol w:w="767"/>
        <w:gridCol w:w="191"/>
        <w:gridCol w:w="709"/>
        <w:gridCol w:w="854"/>
        <w:gridCol w:w="706"/>
        <w:gridCol w:w="566"/>
        <w:gridCol w:w="992"/>
        <w:gridCol w:w="425"/>
        <w:gridCol w:w="993"/>
        <w:gridCol w:w="1417"/>
        <w:gridCol w:w="1099"/>
        <w:gridCol w:w="12"/>
      </w:tblGrid>
      <w:tr w:rsidR="003B17BF" w:rsidRPr="003B17BF" w:rsidTr="00126A70">
        <w:trPr>
          <w:gridAfter w:val="1"/>
          <w:wAfter w:w="12" w:type="dxa"/>
          <w:trHeight w:val="308"/>
        </w:trPr>
        <w:tc>
          <w:tcPr>
            <w:tcW w:w="8719" w:type="dxa"/>
            <w:gridSpan w:val="11"/>
            <w:shd w:val="clear" w:color="auto" w:fill="4F81BD" w:themeFill="accent1"/>
            <w:vAlign w:val="center"/>
            <w:hideMark/>
          </w:tcPr>
          <w:p w:rsidR="00457FE3" w:rsidRPr="004525C2" w:rsidRDefault="004A68EF" w:rsidP="00B95A8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Sesión Paralela:</w:t>
            </w:r>
            <w:r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B95A8D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RRD y el Sector Privado</w:t>
            </w:r>
          </w:p>
        </w:tc>
      </w:tr>
      <w:tr w:rsidR="00B227FE" w:rsidRPr="003B17BF" w:rsidTr="004A68EF">
        <w:trPr>
          <w:gridAfter w:val="1"/>
          <w:wAfter w:w="12" w:type="dxa"/>
          <w:trHeight w:val="142"/>
        </w:trPr>
        <w:tc>
          <w:tcPr>
            <w:tcW w:w="767" w:type="dxa"/>
            <w:vAlign w:val="center"/>
            <w:hideMark/>
          </w:tcPr>
          <w:p w:rsidR="00AE4730" w:rsidRPr="004525C2" w:rsidRDefault="00AE4730" w:rsidP="00437C89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Fecha: </w:t>
            </w:r>
          </w:p>
        </w:tc>
        <w:tc>
          <w:tcPr>
            <w:tcW w:w="900" w:type="dxa"/>
            <w:gridSpan w:val="2"/>
            <w:vAlign w:val="center"/>
          </w:tcPr>
          <w:p w:rsidR="00AE4730" w:rsidRPr="004525C2" w:rsidRDefault="00AE4730" w:rsidP="00B227FE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Cs/>
                <w:sz w:val="18"/>
                <w:szCs w:val="18"/>
              </w:rPr>
              <w:t>16</w:t>
            </w:r>
            <w:r w:rsidR="00B227FE" w:rsidRPr="004525C2">
              <w:rPr>
                <w:rFonts w:ascii="Arial Narrow" w:hAnsi="Arial Narrow" w:cs="Arial"/>
                <w:bCs/>
                <w:sz w:val="18"/>
                <w:szCs w:val="18"/>
              </w:rPr>
              <w:t>/</w:t>
            </w:r>
            <w:r w:rsidRPr="004525C2">
              <w:rPr>
                <w:rFonts w:ascii="Arial Narrow" w:hAnsi="Arial Narrow" w:cs="Arial"/>
                <w:bCs/>
                <w:sz w:val="18"/>
                <w:szCs w:val="18"/>
              </w:rPr>
              <w:t>Marzo</w:t>
            </w:r>
          </w:p>
        </w:tc>
        <w:tc>
          <w:tcPr>
            <w:tcW w:w="854" w:type="dxa"/>
            <w:vAlign w:val="center"/>
          </w:tcPr>
          <w:p w:rsidR="00AE4730" w:rsidRPr="004525C2" w:rsidRDefault="00AE4730" w:rsidP="00527B22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Horario: </w:t>
            </w:r>
          </w:p>
        </w:tc>
        <w:tc>
          <w:tcPr>
            <w:tcW w:w="1272" w:type="dxa"/>
            <w:gridSpan w:val="2"/>
            <w:vAlign w:val="center"/>
          </w:tcPr>
          <w:p w:rsidR="00AE4730" w:rsidRPr="004525C2" w:rsidRDefault="004A0EFA" w:rsidP="00275BC2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  <w:r w:rsidR="00275BC2"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  <w:r w:rsidR="00AE4730" w:rsidRPr="004525C2">
              <w:rPr>
                <w:rFonts w:ascii="Arial Narrow" w:hAnsi="Arial Narrow" w:cs="Arial"/>
                <w:bCs/>
                <w:sz w:val="18"/>
                <w:szCs w:val="18"/>
              </w:rPr>
              <w:t>:</w:t>
            </w:r>
            <w:r w:rsidR="00275BC2">
              <w:rPr>
                <w:rFonts w:ascii="Arial Narrow" w:hAnsi="Arial Narrow" w:cs="Arial"/>
                <w:bCs/>
                <w:sz w:val="18"/>
                <w:szCs w:val="18"/>
              </w:rPr>
              <w:t>15</w:t>
            </w:r>
            <w:r w:rsidR="00AE4730" w:rsidRPr="004525C2">
              <w:rPr>
                <w:rFonts w:ascii="Arial Narrow" w:hAnsi="Arial Narrow" w:cs="Arial"/>
                <w:bCs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  <w:r w:rsidR="00275BC2">
              <w:rPr>
                <w:rFonts w:ascii="Arial Narrow" w:hAnsi="Arial Narrow" w:cs="Arial"/>
                <w:bCs/>
                <w:sz w:val="18"/>
                <w:szCs w:val="18"/>
              </w:rPr>
              <w:t>9</w:t>
            </w:r>
            <w:r w:rsidR="003E3FC0">
              <w:rPr>
                <w:rFonts w:ascii="Arial Narrow" w:hAnsi="Arial Narrow" w:cs="Arial"/>
                <w:bCs/>
                <w:sz w:val="18"/>
                <w:szCs w:val="18"/>
              </w:rPr>
              <w:t>:</w:t>
            </w:r>
            <w:r w:rsidR="00275BC2">
              <w:rPr>
                <w:rFonts w:ascii="Arial Narrow" w:hAnsi="Arial Narrow" w:cs="Arial"/>
                <w:bCs/>
                <w:sz w:val="18"/>
                <w:szCs w:val="18"/>
              </w:rPr>
              <w:t>0</w:t>
            </w:r>
            <w:r w:rsidR="00AE4730" w:rsidRPr="004525C2">
              <w:rPr>
                <w:rFonts w:ascii="Arial Narrow" w:hAnsi="Arial Narrow" w:cs="Arial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AE4730" w:rsidRPr="004525C2" w:rsidRDefault="00AE4730" w:rsidP="00527B22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>Duración:</w:t>
            </w:r>
          </w:p>
        </w:tc>
        <w:tc>
          <w:tcPr>
            <w:tcW w:w="1418" w:type="dxa"/>
            <w:gridSpan w:val="2"/>
            <w:vAlign w:val="center"/>
          </w:tcPr>
          <w:p w:rsidR="00AE4730" w:rsidRPr="004525C2" w:rsidRDefault="004A0EFA" w:rsidP="00275BC2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  <w:r w:rsidR="00AE4730" w:rsidRPr="004525C2">
              <w:rPr>
                <w:rFonts w:ascii="Arial Narrow" w:hAnsi="Arial Narrow" w:cs="Arial"/>
                <w:bCs/>
                <w:sz w:val="18"/>
                <w:szCs w:val="18"/>
              </w:rPr>
              <w:t xml:space="preserve"> horas y </w:t>
            </w:r>
            <w:r w:rsidR="00275BC2">
              <w:rPr>
                <w:rFonts w:ascii="Arial Narrow" w:hAnsi="Arial Narrow" w:cs="Arial"/>
                <w:bCs/>
                <w:sz w:val="18"/>
                <w:szCs w:val="18"/>
              </w:rPr>
              <w:t>45 min.</w:t>
            </w:r>
          </w:p>
        </w:tc>
        <w:tc>
          <w:tcPr>
            <w:tcW w:w="1417" w:type="dxa"/>
            <w:vAlign w:val="center"/>
          </w:tcPr>
          <w:p w:rsidR="00AE4730" w:rsidRPr="004525C2" w:rsidRDefault="00AE4730" w:rsidP="00437C89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>Participantes:</w:t>
            </w:r>
          </w:p>
        </w:tc>
        <w:tc>
          <w:tcPr>
            <w:tcW w:w="1099" w:type="dxa"/>
            <w:vAlign w:val="center"/>
          </w:tcPr>
          <w:p w:rsidR="00AE4730" w:rsidRPr="004525C2" w:rsidRDefault="00B227FE" w:rsidP="00437C89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Cs/>
                <w:sz w:val="18"/>
                <w:szCs w:val="18"/>
              </w:rPr>
              <w:t>Máximo 60</w:t>
            </w:r>
          </w:p>
        </w:tc>
      </w:tr>
      <w:tr w:rsidR="00EF51D6" w:rsidRPr="003B17BF" w:rsidTr="004A68EF">
        <w:trPr>
          <w:gridAfter w:val="1"/>
          <w:wAfter w:w="12" w:type="dxa"/>
          <w:trHeight w:val="142"/>
        </w:trPr>
        <w:tc>
          <w:tcPr>
            <w:tcW w:w="1667" w:type="dxa"/>
            <w:gridSpan w:val="3"/>
            <w:vAlign w:val="center"/>
            <w:hideMark/>
          </w:tcPr>
          <w:p w:rsidR="00EF51D6" w:rsidRPr="004525C2" w:rsidRDefault="00EF51D6" w:rsidP="00437C89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>Objetivos:</w:t>
            </w:r>
          </w:p>
        </w:tc>
        <w:tc>
          <w:tcPr>
            <w:tcW w:w="7052" w:type="dxa"/>
            <w:gridSpan w:val="8"/>
            <w:vAlign w:val="center"/>
          </w:tcPr>
          <w:p w:rsidR="00CB54A0" w:rsidRPr="006825E1" w:rsidRDefault="00CB54A0" w:rsidP="00CB54A0">
            <w:pPr>
              <w:pStyle w:val="Prrafodelista"/>
              <w:numPr>
                <w:ilvl w:val="0"/>
                <w:numId w:val="3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825E1">
              <w:rPr>
                <w:rFonts w:ascii="Arial Narrow" w:hAnsi="Arial Narrow" w:cs="Arial"/>
                <w:bCs/>
                <w:sz w:val="18"/>
                <w:szCs w:val="18"/>
              </w:rPr>
              <w:t xml:space="preserve">Conocer el estado de la situación en la región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en relación </w:t>
            </w:r>
            <w:r w:rsidR="00A33FF5">
              <w:rPr>
                <w:rFonts w:ascii="Arial Narrow" w:hAnsi="Arial Narrow" w:cs="Arial"/>
                <w:bCs/>
                <w:sz w:val="18"/>
                <w:szCs w:val="18"/>
              </w:rPr>
              <w:t>al tema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:rsidR="00CB54A0" w:rsidRPr="006825E1" w:rsidRDefault="00CB54A0" w:rsidP="00CB54A0">
            <w:pPr>
              <w:pStyle w:val="Prrafodelista"/>
              <w:numPr>
                <w:ilvl w:val="0"/>
                <w:numId w:val="3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825E1">
              <w:rPr>
                <w:rFonts w:ascii="Arial Narrow" w:hAnsi="Arial Narrow" w:cs="Arial"/>
                <w:bCs/>
                <w:sz w:val="18"/>
                <w:szCs w:val="18"/>
              </w:rPr>
              <w:t>Identificar los desafíos y oportunidades a corto y mediano plazo 2011-2015.</w:t>
            </w:r>
          </w:p>
          <w:p w:rsidR="00180F18" w:rsidRPr="004525C2" w:rsidRDefault="00CB54A0" w:rsidP="00CB54A0">
            <w:pPr>
              <w:pStyle w:val="Prrafodelista"/>
              <w:numPr>
                <w:ilvl w:val="0"/>
                <w:numId w:val="3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825E1">
              <w:rPr>
                <w:rFonts w:ascii="Arial Narrow" w:hAnsi="Arial Narrow" w:cs="Arial"/>
                <w:bCs/>
                <w:sz w:val="18"/>
                <w:szCs w:val="18"/>
              </w:rPr>
              <w:t xml:space="preserve">Señalar las acciones prioritarias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para las </w:t>
            </w:r>
            <w:proofErr w:type="spellStart"/>
            <w:r>
              <w:rPr>
                <w:rFonts w:ascii="Arial Narrow" w:hAnsi="Arial Narrow" w:cs="Arial"/>
                <w:bCs/>
                <w:sz w:val="18"/>
                <w:szCs w:val="18"/>
              </w:rPr>
              <w:t>PNs</w:t>
            </w:r>
            <w:proofErr w:type="spellEnd"/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6825E1">
              <w:rPr>
                <w:rFonts w:ascii="Arial Narrow" w:hAnsi="Arial Narrow" w:cs="Arial"/>
                <w:bCs/>
                <w:sz w:val="18"/>
                <w:szCs w:val="18"/>
              </w:rPr>
              <w:t>a nivel: regional, subregional y nacional hacia el 2015</w:t>
            </w:r>
          </w:p>
        </w:tc>
      </w:tr>
      <w:tr w:rsidR="009D3026" w:rsidRPr="003B17BF" w:rsidTr="00100A0A">
        <w:trPr>
          <w:gridAfter w:val="1"/>
          <w:wAfter w:w="12" w:type="dxa"/>
          <w:trHeight w:val="142"/>
        </w:trPr>
        <w:tc>
          <w:tcPr>
            <w:tcW w:w="1667" w:type="dxa"/>
            <w:gridSpan w:val="3"/>
            <w:vAlign w:val="center"/>
            <w:hideMark/>
          </w:tcPr>
          <w:p w:rsidR="009D3026" w:rsidRPr="009D3026" w:rsidRDefault="009D3026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3026">
              <w:rPr>
                <w:rFonts w:ascii="Arial Narrow" w:hAnsi="Arial Narrow" w:cs="Arial"/>
                <w:b/>
                <w:bCs/>
                <w:sz w:val="18"/>
                <w:szCs w:val="18"/>
              </w:rPr>
              <w:t>Presentación de la Sesión:</w:t>
            </w:r>
          </w:p>
          <w:p w:rsidR="009D3026" w:rsidRPr="009D3026" w:rsidRDefault="009D3026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3026">
              <w:rPr>
                <w:rFonts w:ascii="Arial Narrow" w:hAnsi="Arial Narrow" w:cs="Arial"/>
                <w:bCs/>
                <w:sz w:val="16"/>
                <w:szCs w:val="16"/>
              </w:rPr>
              <w:t>(Coordinador temático y/o moderador)</w:t>
            </w:r>
          </w:p>
        </w:tc>
        <w:tc>
          <w:tcPr>
            <w:tcW w:w="7052" w:type="dxa"/>
            <w:gridSpan w:val="8"/>
            <w:shd w:val="clear" w:color="auto" w:fill="D9D9D9" w:themeFill="background1" w:themeFillShade="D9"/>
            <w:vAlign w:val="center"/>
          </w:tcPr>
          <w:p w:rsidR="009D3026" w:rsidRPr="009D3026" w:rsidRDefault="009D3026" w:rsidP="004A0EFA">
            <w:pPr>
              <w:pStyle w:val="Prrafodelista"/>
              <w:numPr>
                <w:ilvl w:val="0"/>
                <w:numId w:val="18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  <w:lang w:val="es-MX"/>
              </w:rPr>
            </w:pPr>
          </w:p>
        </w:tc>
      </w:tr>
      <w:tr w:rsidR="009D3026" w:rsidRPr="003B17BF" w:rsidTr="00100A0A">
        <w:trPr>
          <w:gridAfter w:val="1"/>
          <w:wAfter w:w="12" w:type="dxa"/>
          <w:trHeight w:val="142"/>
        </w:trPr>
        <w:tc>
          <w:tcPr>
            <w:tcW w:w="1667" w:type="dxa"/>
            <w:gridSpan w:val="3"/>
            <w:vAlign w:val="center"/>
            <w:hideMark/>
          </w:tcPr>
          <w:p w:rsidR="009D3026" w:rsidRPr="009D3026" w:rsidRDefault="009D3026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3026">
              <w:rPr>
                <w:rFonts w:ascii="Arial Narrow" w:hAnsi="Arial Narrow" w:cs="Arial"/>
                <w:b/>
                <w:bCs/>
                <w:sz w:val="18"/>
                <w:szCs w:val="18"/>
              </w:rPr>
              <w:t>Preguntas clave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52" w:type="dxa"/>
            <w:gridSpan w:val="8"/>
            <w:shd w:val="clear" w:color="auto" w:fill="D9D9D9" w:themeFill="background1" w:themeFillShade="D9"/>
            <w:vAlign w:val="center"/>
          </w:tcPr>
          <w:p w:rsidR="009D3026" w:rsidRPr="009D3026" w:rsidRDefault="009D3026" w:rsidP="004A68EF">
            <w:pPr>
              <w:pStyle w:val="Prrafodelista"/>
              <w:numPr>
                <w:ilvl w:val="0"/>
                <w:numId w:val="18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3042" w:rsidRPr="005C2F23" w:rsidTr="00126A70">
        <w:trPr>
          <w:trHeight w:val="142"/>
        </w:trPr>
        <w:tc>
          <w:tcPr>
            <w:tcW w:w="8731" w:type="dxa"/>
            <w:gridSpan w:val="12"/>
            <w:shd w:val="clear" w:color="auto" w:fill="365F91" w:themeFill="accent1" w:themeFillShade="BF"/>
            <w:vAlign w:val="center"/>
            <w:hideMark/>
          </w:tcPr>
          <w:p w:rsidR="00C63042" w:rsidRPr="00765988" w:rsidRDefault="00C63042" w:rsidP="00C63042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65988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Estructura de la Sesión</w:t>
            </w:r>
          </w:p>
        </w:tc>
      </w:tr>
      <w:tr w:rsidR="00D15EC1" w:rsidRPr="003B17BF" w:rsidTr="004A68EF">
        <w:trPr>
          <w:trHeight w:val="310"/>
        </w:trPr>
        <w:tc>
          <w:tcPr>
            <w:tcW w:w="1667" w:type="dxa"/>
            <w:gridSpan w:val="3"/>
            <w:vAlign w:val="center"/>
            <w:hideMark/>
          </w:tcPr>
          <w:p w:rsidR="00D15EC1" w:rsidRPr="00050BEC" w:rsidRDefault="00A33FF5" w:rsidP="00ED0C00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Coordinador</w:t>
            </w:r>
            <w:r w:rsidR="00D15EC1">
              <w:rPr>
                <w:rFonts w:ascii="Arial Narrow" w:hAnsi="Arial Narrow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3"/>
            <w:vAlign w:val="center"/>
          </w:tcPr>
          <w:p w:rsidR="00D15EC1" w:rsidRPr="00A33FF5" w:rsidRDefault="00A33FF5" w:rsidP="00ED0C00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3FF5">
              <w:rPr>
                <w:rFonts w:ascii="Arial Narrow" w:hAnsi="Arial Narrow" w:cs="Arial"/>
                <w:b/>
                <w:bCs/>
                <w:sz w:val="18"/>
                <w:szCs w:val="18"/>
              </w:rPr>
              <w:t>SELA</w:t>
            </w:r>
          </w:p>
        </w:tc>
        <w:tc>
          <w:tcPr>
            <w:tcW w:w="4938" w:type="dxa"/>
            <w:gridSpan w:val="6"/>
            <w:vAlign w:val="center"/>
          </w:tcPr>
          <w:p w:rsidR="00D15EC1" w:rsidRPr="00624B8F" w:rsidRDefault="00A33FF5" w:rsidP="00BC25CD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Javier Gordon</w:t>
            </w:r>
            <w:r w:rsidR="00D15EC1" w:rsidRPr="00624B8F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</w:tc>
      </w:tr>
      <w:tr w:rsidR="00D15EC1" w:rsidRPr="003B17BF" w:rsidTr="004A68EF">
        <w:trPr>
          <w:trHeight w:val="805"/>
        </w:trPr>
        <w:tc>
          <w:tcPr>
            <w:tcW w:w="1667" w:type="dxa"/>
            <w:gridSpan w:val="3"/>
            <w:vAlign w:val="center"/>
            <w:hideMark/>
          </w:tcPr>
          <w:p w:rsidR="00D15EC1" w:rsidRPr="00050BEC" w:rsidRDefault="00D15EC1" w:rsidP="00C63042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50BEC">
              <w:rPr>
                <w:rFonts w:ascii="Arial Narrow" w:hAnsi="Arial Narrow" w:cs="Arial"/>
                <w:b/>
                <w:bCs/>
                <w:sz w:val="18"/>
                <w:szCs w:val="18"/>
              </w:rPr>
              <w:t>Moder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ador</w:t>
            </w:r>
            <w:r w:rsidRPr="00050BEC">
              <w:rPr>
                <w:rFonts w:ascii="Arial Narrow" w:hAnsi="Arial Narrow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3"/>
            <w:vAlign w:val="center"/>
          </w:tcPr>
          <w:p w:rsidR="00D15EC1" w:rsidRPr="00100A0A" w:rsidRDefault="00D15EC1" w:rsidP="00BC25CD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938" w:type="dxa"/>
            <w:gridSpan w:val="6"/>
            <w:vAlign w:val="center"/>
          </w:tcPr>
          <w:p w:rsidR="00D15EC1" w:rsidRPr="00624B8F" w:rsidRDefault="00D15EC1" w:rsidP="00BC25CD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15EC1" w:rsidRPr="003B17BF" w:rsidTr="004A68EF">
        <w:trPr>
          <w:trHeight w:val="642"/>
        </w:trPr>
        <w:tc>
          <w:tcPr>
            <w:tcW w:w="1667" w:type="dxa"/>
            <w:gridSpan w:val="3"/>
            <w:vAlign w:val="center"/>
            <w:hideMark/>
          </w:tcPr>
          <w:p w:rsidR="00D15EC1" w:rsidRPr="00050BEC" w:rsidRDefault="00D15EC1" w:rsidP="00C63042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Relator:</w:t>
            </w:r>
          </w:p>
        </w:tc>
        <w:tc>
          <w:tcPr>
            <w:tcW w:w="2126" w:type="dxa"/>
            <w:gridSpan w:val="3"/>
            <w:vAlign w:val="center"/>
          </w:tcPr>
          <w:p w:rsidR="00D15EC1" w:rsidRPr="00100A0A" w:rsidRDefault="00D15EC1" w:rsidP="00BC25CD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938" w:type="dxa"/>
            <w:gridSpan w:val="6"/>
            <w:vAlign w:val="center"/>
          </w:tcPr>
          <w:p w:rsidR="00D15EC1" w:rsidRPr="00624B8F" w:rsidRDefault="00D15EC1" w:rsidP="00BC25CD">
            <w:pPr>
              <w:jc w:val="left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D15EC1" w:rsidRPr="003B17BF" w:rsidTr="00A33FF5">
        <w:trPr>
          <w:trHeight w:val="642"/>
        </w:trPr>
        <w:tc>
          <w:tcPr>
            <w:tcW w:w="1667" w:type="dxa"/>
            <w:gridSpan w:val="3"/>
            <w:vAlign w:val="center"/>
            <w:hideMark/>
          </w:tcPr>
          <w:p w:rsidR="00D15EC1" w:rsidRPr="00050BEC" w:rsidRDefault="00D15EC1" w:rsidP="00C63042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Co-relator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D15EC1" w:rsidRPr="00100A0A" w:rsidRDefault="00D15EC1" w:rsidP="00BC25CD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938" w:type="dxa"/>
            <w:gridSpan w:val="6"/>
            <w:shd w:val="clear" w:color="auto" w:fill="D9D9D9" w:themeFill="background1" w:themeFillShade="D9"/>
            <w:vAlign w:val="center"/>
          </w:tcPr>
          <w:p w:rsidR="00D15EC1" w:rsidRPr="00624B8F" w:rsidRDefault="00D15EC1" w:rsidP="00BC25CD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15EC1" w:rsidRPr="009D3026" w:rsidTr="004A68EF">
        <w:trPr>
          <w:trHeight w:val="642"/>
        </w:trPr>
        <w:tc>
          <w:tcPr>
            <w:tcW w:w="1667" w:type="dxa"/>
            <w:gridSpan w:val="3"/>
            <w:vAlign w:val="center"/>
            <w:hideMark/>
          </w:tcPr>
          <w:p w:rsidR="00D15EC1" w:rsidRPr="00050BEC" w:rsidRDefault="00D15EC1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Seguimiento:</w:t>
            </w:r>
          </w:p>
        </w:tc>
        <w:tc>
          <w:tcPr>
            <w:tcW w:w="2126" w:type="dxa"/>
            <w:gridSpan w:val="3"/>
            <w:vAlign w:val="center"/>
          </w:tcPr>
          <w:p w:rsidR="00D15EC1" w:rsidRPr="00100A0A" w:rsidRDefault="00D15EC1" w:rsidP="00BC25CD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0A0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UNISDR  </w:t>
            </w:r>
          </w:p>
        </w:tc>
        <w:tc>
          <w:tcPr>
            <w:tcW w:w="4938" w:type="dxa"/>
            <w:gridSpan w:val="6"/>
            <w:vAlign w:val="center"/>
          </w:tcPr>
          <w:p w:rsidR="00D15EC1" w:rsidRPr="00624B8F" w:rsidRDefault="00A33FF5" w:rsidP="00BC25CD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Julio Garcia</w:t>
            </w:r>
            <w:r w:rsidR="00D15EC1" w:rsidRPr="00624B8F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4A68EF" w:rsidRPr="009D3026" w:rsidTr="00126A70">
        <w:trPr>
          <w:trHeight w:val="181"/>
        </w:trPr>
        <w:tc>
          <w:tcPr>
            <w:tcW w:w="8731" w:type="dxa"/>
            <w:gridSpan w:val="12"/>
            <w:shd w:val="clear" w:color="auto" w:fill="365F91" w:themeFill="accent1" w:themeFillShade="BF"/>
            <w:vAlign w:val="center"/>
            <w:hideMark/>
          </w:tcPr>
          <w:p w:rsidR="004A68EF" w:rsidRPr="00126A70" w:rsidRDefault="004A68EF" w:rsidP="009D3026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Agenda</w:t>
            </w:r>
          </w:p>
        </w:tc>
      </w:tr>
      <w:tr w:rsidR="004A68EF" w:rsidRPr="009D3026" w:rsidTr="00A33FF5">
        <w:trPr>
          <w:trHeight w:val="642"/>
        </w:trPr>
        <w:tc>
          <w:tcPr>
            <w:tcW w:w="958" w:type="dxa"/>
            <w:gridSpan w:val="2"/>
            <w:vAlign w:val="center"/>
            <w:hideMark/>
          </w:tcPr>
          <w:p w:rsidR="004A68EF" w:rsidRDefault="004A68EF" w:rsidP="002711E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Tiempo estimado</w:t>
            </w:r>
          </w:p>
        </w:tc>
        <w:tc>
          <w:tcPr>
            <w:tcW w:w="2269" w:type="dxa"/>
            <w:gridSpan w:val="3"/>
            <w:vAlign w:val="center"/>
          </w:tcPr>
          <w:p w:rsidR="004A68EF" w:rsidRDefault="004A68EF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Ponente</w:t>
            </w:r>
          </w:p>
        </w:tc>
        <w:tc>
          <w:tcPr>
            <w:tcW w:w="1983" w:type="dxa"/>
            <w:gridSpan w:val="3"/>
            <w:vAlign w:val="center"/>
          </w:tcPr>
          <w:p w:rsidR="004A68EF" w:rsidRPr="009D3026" w:rsidRDefault="004A68EF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3026">
              <w:rPr>
                <w:rFonts w:ascii="Arial Narrow" w:hAnsi="Arial Narrow" w:cs="Arial"/>
                <w:b/>
                <w:bCs/>
                <w:sz w:val="18"/>
                <w:szCs w:val="18"/>
              </w:rPr>
              <w:t>Organismo</w:t>
            </w:r>
          </w:p>
        </w:tc>
        <w:tc>
          <w:tcPr>
            <w:tcW w:w="3521" w:type="dxa"/>
            <w:gridSpan w:val="4"/>
            <w:vAlign w:val="center"/>
          </w:tcPr>
          <w:p w:rsidR="004A68EF" w:rsidRPr="009D3026" w:rsidRDefault="004A68EF" w:rsidP="009D3026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Nombre de la ponencia</w:t>
            </w:r>
          </w:p>
        </w:tc>
      </w:tr>
      <w:tr w:rsidR="00D15EC1" w:rsidRPr="009D3026" w:rsidTr="00A33FF5">
        <w:trPr>
          <w:trHeight w:val="398"/>
        </w:trPr>
        <w:tc>
          <w:tcPr>
            <w:tcW w:w="958" w:type="dxa"/>
            <w:gridSpan w:val="2"/>
            <w:shd w:val="clear" w:color="auto" w:fill="FFFFFF" w:themeFill="background1"/>
            <w:vAlign w:val="center"/>
            <w:hideMark/>
          </w:tcPr>
          <w:p w:rsidR="00D15EC1" w:rsidRPr="006825E1" w:rsidRDefault="00A33FF5" w:rsidP="00BC25CD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10 min</w:t>
            </w:r>
          </w:p>
        </w:tc>
        <w:tc>
          <w:tcPr>
            <w:tcW w:w="2269" w:type="dxa"/>
            <w:gridSpan w:val="3"/>
            <w:shd w:val="clear" w:color="auto" w:fill="D9D9D9" w:themeFill="background1" w:themeFillShade="D9"/>
            <w:vAlign w:val="center"/>
          </w:tcPr>
          <w:p w:rsidR="00D15EC1" w:rsidRPr="006825E1" w:rsidRDefault="00A33FF5" w:rsidP="00A33FF5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3FF5">
              <w:rPr>
                <w:rFonts w:ascii="Arial Narrow" w:hAnsi="Arial Narrow" w:cs="Arial"/>
                <w:b/>
                <w:bCs/>
                <w:sz w:val="18"/>
                <w:szCs w:val="18"/>
              </w:rPr>
              <w:t>Lic. Javier Gordon Ruiz, Coordinador de Cooperación Internacional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83" w:type="dxa"/>
            <w:gridSpan w:val="3"/>
            <w:vAlign w:val="center"/>
          </w:tcPr>
          <w:p w:rsidR="00D15EC1" w:rsidRPr="00A33FF5" w:rsidRDefault="00A33FF5" w:rsidP="00A33FF5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3F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Sistema Económico Latinoamericano y del Caribe (SELA). </w:t>
            </w:r>
          </w:p>
        </w:tc>
        <w:tc>
          <w:tcPr>
            <w:tcW w:w="3521" w:type="dxa"/>
            <w:gridSpan w:val="4"/>
            <w:vAlign w:val="center"/>
          </w:tcPr>
          <w:p w:rsidR="00D15EC1" w:rsidRPr="00624B8F" w:rsidRDefault="00A33FF5" w:rsidP="00BC25CD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s-MX"/>
              </w:rPr>
            </w:pPr>
            <w:r w:rsidRPr="00A33FF5">
              <w:rPr>
                <w:rFonts w:ascii="Arial Narrow" w:hAnsi="Arial Narrow" w:cs="Arial"/>
                <w:b/>
                <w:bCs/>
                <w:sz w:val="18"/>
                <w:szCs w:val="18"/>
              </w:rPr>
              <w:t>Presentación general de la temática “La Reducción de Riesgo de Desastres y el Sector Privado en América Latina y el Caribe”.</w:t>
            </w:r>
          </w:p>
        </w:tc>
      </w:tr>
      <w:tr w:rsidR="00D15EC1" w:rsidRPr="009D3026" w:rsidTr="00A33FF5">
        <w:trPr>
          <w:trHeight w:val="398"/>
        </w:trPr>
        <w:tc>
          <w:tcPr>
            <w:tcW w:w="958" w:type="dxa"/>
            <w:gridSpan w:val="2"/>
            <w:shd w:val="clear" w:color="auto" w:fill="FFFFFF" w:themeFill="background1"/>
            <w:vAlign w:val="center"/>
            <w:hideMark/>
          </w:tcPr>
          <w:p w:rsidR="00D15EC1" w:rsidRPr="006825E1" w:rsidRDefault="00A33FF5" w:rsidP="00BC25CD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10 min</w:t>
            </w:r>
          </w:p>
        </w:tc>
        <w:tc>
          <w:tcPr>
            <w:tcW w:w="2269" w:type="dxa"/>
            <w:gridSpan w:val="3"/>
            <w:shd w:val="clear" w:color="auto" w:fill="D9D9D9" w:themeFill="background1" w:themeFillShade="D9"/>
            <w:vAlign w:val="center"/>
          </w:tcPr>
          <w:p w:rsidR="00A33FF5" w:rsidRDefault="00A33FF5" w:rsidP="00A33FF5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3F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Alejandro </w:t>
            </w:r>
            <w:proofErr w:type="spellStart"/>
            <w:r w:rsidRPr="00A33FF5">
              <w:rPr>
                <w:rFonts w:ascii="Arial Narrow" w:hAnsi="Arial Narrow" w:cs="Arial"/>
                <w:b/>
                <w:bCs/>
                <w:sz w:val="18"/>
                <w:szCs w:val="18"/>
              </w:rPr>
              <w:t>Linayo</w:t>
            </w:r>
            <w:proofErr w:type="spellEnd"/>
            <w:r w:rsidRPr="00A33FF5">
              <w:rPr>
                <w:rFonts w:ascii="Arial Narrow" w:hAnsi="Arial Narrow" w:cs="Arial"/>
                <w:b/>
                <w:bCs/>
                <w:sz w:val="18"/>
                <w:szCs w:val="18"/>
              </w:rPr>
              <w:t>,</w:t>
            </w:r>
          </w:p>
          <w:p w:rsidR="00D15EC1" w:rsidRPr="006825E1" w:rsidRDefault="00A33FF5" w:rsidP="00A33FF5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3F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Consultor del SELA  </w:t>
            </w:r>
          </w:p>
        </w:tc>
        <w:tc>
          <w:tcPr>
            <w:tcW w:w="1983" w:type="dxa"/>
            <w:gridSpan w:val="3"/>
            <w:vAlign w:val="center"/>
          </w:tcPr>
          <w:p w:rsidR="00D15EC1" w:rsidRPr="00ED0C00" w:rsidRDefault="00A33FF5" w:rsidP="00BC25CD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  <w:lang w:val="es-MX"/>
              </w:rPr>
            </w:pPr>
            <w:r w:rsidRPr="00A33F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Sistema Económico Latinoamericano y del Caribe (SELA). </w:t>
            </w:r>
          </w:p>
        </w:tc>
        <w:tc>
          <w:tcPr>
            <w:tcW w:w="3521" w:type="dxa"/>
            <w:gridSpan w:val="4"/>
            <w:vAlign w:val="center"/>
          </w:tcPr>
          <w:p w:rsidR="00D15EC1" w:rsidRPr="004A382B" w:rsidRDefault="00A33FF5" w:rsidP="00BC25CD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s-MX"/>
              </w:rPr>
            </w:pPr>
            <w:r w:rsidRPr="00A33FF5">
              <w:rPr>
                <w:rFonts w:ascii="Arial Narrow" w:hAnsi="Arial Narrow" w:cs="Arial"/>
                <w:b/>
                <w:bCs/>
                <w:sz w:val="18"/>
                <w:szCs w:val="18"/>
              </w:rPr>
              <w:t>La cooperación gobierno-sector privado en gestión del riesgo de desastres: ¿</w:t>
            </w:r>
            <w:proofErr w:type="spellStart"/>
            <w:r w:rsidRPr="00A33FF5">
              <w:rPr>
                <w:rFonts w:ascii="Arial Narrow" w:hAnsi="Arial Narrow" w:cs="Arial"/>
                <w:b/>
                <w:bCs/>
                <w:sz w:val="18"/>
                <w:szCs w:val="18"/>
              </w:rPr>
              <w:t>donde</w:t>
            </w:r>
            <w:proofErr w:type="spellEnd"/>
            <w:r w:rsidRPr="00A33FF5">
              <w:rPr>
                <w:rFonts w:ascii="Arial Narrow" w:hAnsi="Arial Narrow" w:cs="Arial"/>
                <w:b/>
                <w:bCs/>
                <w:sz w:val="18"/>
                <w:szCs w:val="18"/>
              </w:rPr>
              <w:t>?, ¿</w:t>
            </w:r>
            <w:proofErr w:type="spellStart"/>
            <w:r w:rsidRPr="00A33FF5">
              <w:rPr>
                <w:rFonts w:ascii="Arial Narrow" w:hAnsi="Arial Narrow" w:cs="Arial"/>
                <w:b/>
                <w:bCs/>
                <w:sz w:val="18"/>
                <w:szCs w:val="18"/>
              </w:rPr>
              <w:t>como</w:t>
            </w:r>
            <w:proofErr w:type="spellEnd"/>
            <w:r w:rsidRPr="00A33FF5">
              <w:rPr>
                <w:rFonts w:ascii="Arial Narrow" w:hAnsi="Arial Narrow" w:cs="Arial"/>
                <w:b/>
                <w:bCs/>
                <w:sz w:val="18"/>
                <w:szCs w:val="18"/>
              </w:rPr>
              <w:t>?, ¿</w:t>
            </w:r>
            <w:proofErr w:type="spellStart"/>
            <w:r w:rsidRPr="00A33FF5">
              <w:rPr>
                <w:rFonts w:ascii="Arial Narrow" w:hAnsi="Arial Narrow" w:cs="Arial"/>
                <w:b/>
                <w:bCs/>
                <w:sz w:val="18"/>
                <w:szCs w:val="18"/>
              </w:rPr>
              <w:t>porque</w:t>
            </w:r>
            <w:proofErr w:type="spellEnd"/>
            <w:r w:rsidRPr="00A33FF5">
              <w:rPr>
                <w:rFonts w:ascii="Arial Narrow" w:hAnsi="Arial Narrow" w:cs="Arial"/>
                <w:b/>
                <w:bCs/>
                <w:sz w:val="18"/>
                <w:szCs w:val="18"/>
              </w:rPr>
              <w:t>?"</w:t>
            </w:r>
          </w:p>
        </w:tc>
      </w:tr>
      <w:tr w:rsidR="00D15EC1" w:rsidRPr="00A33FF5" w:rsidTr="00A33FF5">
        <w:trPr>
          <w:trHeight w:val="398"/>
        </w:trPr>
        <w:tc>
          <w:tcPr>
            <w:tcW w:w="958" w:type="dxa"/>
            <w:gridSpan w:val="2"/>
            <w:shd w:val="clear" w:color="auto" w:fill="FFFFFF" w:themeFill="background1"/>
            <w:vAlign w:val="center"/>
            <w:hideMark/>
          </w:tcPr>
          <w:p w:rsidR="00D15EC1" w:rsidRPr="006825E1" w:rsidRDefault="00A33FF5" w:rsidP="00BC25CD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10 min</w:t>
            </w:r>
          </w:p>
        </w:tc>
        <w:tc>
          <w:tcPr>
            <w:tcW w:w="2269" w:type="dxa"/>
            <w:gridSpan w:val="3"/>
            <w:shd w:val="clear" w:color="auto" w:fill="D9D9D9" w:themeFill="background1" w:themeFillShade="D9"/>
            <w:vAlign w:val="center"/>
          </w:tcPr>
          <w:p w:rsidR="00A33FF5" w:rsidRPr="00A33FF5" w:rsidRDefault="00A33FF5" w:rsidP="00A33FF5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D15EC1" w:rsidRPr="006825E1" w:rsidRDefault="00D15EC1" w:rsidP="00BC25CD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D15EC1" w:rsidRPr="00A33FF5" w:rsidRDefault="00A33FF5" w:rsidP="00BC25CD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A33FF5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Caribbean Risk Managers (Barbados) Ltd</w:t>
            </w:r>
          </w:p>
        </w:tc>
        <w:tc>
          <w:tcPr>
            <w:tcW w:w="3521" w:type="dxa"/>
            <w:gridSpan w:val="4"/>
            <w:shd w:val="clear" w:color="auto" w:fill="D9D9D9" w:themeFill="background1" w:themeFillShade="D9"/>
            <w:vAlign w:val="center"/>
          </w:tcPr>
          <w:p w:rsidR="00D15EC1" w:rsidRPr="00A33FF5" w:rsidRDefault="00D15EC1" w:rsidP="00BC25CD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D15EC1" w:rsidRPr="00A33FF5" w:rsidTr="00A33FF5">
        <w:trPr>
          <w:trHeight w:val="56"/>
        </w:trPr>
        <w:tc>
          <w:tcPr>
            <w:tcW w:w="958" w:type="dxa"/>
            <w:gridSpan w:val="2"/>
            <w:shd w:val="clear" w:color="auto" w:fill="FFFFFF" w:themeFill="background1"/>
            <w:vAlign w:val="center"/>
            <w:hideMark/>
          </w:tcPr>
          <w:p w:rsidR="00D15EC1" w:rsidRPr="00A33FF5" w:rsidRDefault="00A33FF5" w:rsidP="00BC25CD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10 min</w:t>
            </w:r>
          </w:p>
        </w:tc>
        <w:tc>
          <w:tcPr>
            <w:tcW w:w="2269" w:type="dxa"/>
            <w:gridSpan w:val="3"/>
            <w:shd w:val="clear" w:color="auto" w:fill="D9D9D9" w:themeFill="background1" w:themeFillShade="D9"/>
            <w:vAlign w:val="center"/>
          </w:tcPr>
          <w:p w:rsidR="00A33FF5" w:rsidRPr="00A33FF5" w:rsidRDefault="00A33FF5" w:rsidP="00A33FF5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</w:p>
          <w:p w:rsidR="00A33FF5" w:rsidRDefault="00A33FF5" w:rsidP="00A33FF5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3F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Diana C. Vilera, </w:t>
            </w:r>
          </w:p>
          <w:p w:rsidR="00D15EC1" w:rsidRDefault="00A33FF5" w:rsidP="00A33FF5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3FF5">
              <w:rPr>
                <w:rFonts w:ascii="Arial Narrow" w:hAnsi="Arial Narrow" w:cs="Arial"/>
                <w:b/>
                <w:bCs/>
                <w:sz w:val="18"/>
                <w:szCs w:val="18"/>
              </w:rPr>
              <w:t>Directora de Desarrollo Sostenible y SHA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.</w:t>
            </w:r>
            <w:r w:rsidRPr="00A33F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3" w:type="dxa"/>
            <w:gridSpan w:val="3"/>
            <w:vAlign w:val="center"/>
          </w:tcPr>
          <w:p w:rsidR="00D15EC1" w:rsidRDefault="00A33FF5" w:rsidP="00A33FF5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A33FF5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Total Oil and Gas</w:t>
            </w:r>
          </w:p>
          <w:p w:rsidR="00A33FF5" w:rsidRPr="00A33FF5" w:rsidRDefault="00A33FF5" w:rsidP="00A33FF5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Venezuela.</w:t>
            </w:r>
          </w:p>
        </w:tc>
        <w:tc>
          <w:tcPr>
            <w:tcW w:w="3521" w:type="dxa"/>
            <w:gridSpan w:val="4"/>
            <w:shd w:val="clear" w:color="auto" w:fill="D9D9D9" w:themeFill="background1" w:themeFillShade="D9"/>
            <w:vAlign w:val="center"/>
          </w:tcPr>
          <w:p w:rsidR="00D15EC1" w:rsidRPr="00A33FF5" w:rsidRDefault="00D15EC1" w:rsidP="00BC25CD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ED0C00" w:rsidRPr="009D3026" w:rsidTr="00A33FF5">
        <w:trPr>
          <w:trHeight w:val="1354"/>
        </w:trPr>
        <w:tc>
          <w:tcPr>
            <w:tcW w:w="958" w:type="dxa"/>
            <w:gridSpan w:val="2"/>
            <w:shd w:val="clear" w:color="auto" w:fill="D9D9D9" w:themeFill="background1" w:themeFillShade="D9"/>
            <w:vAlign w:val="center"/>
            <w:hideMark/>
          </w:tcPr>
          <w:p w:rsidR="00ED0C00" w:rsidRPr="00A33FF5" w:rsidRDefault="00ED0C00" w:rsidP="00BC25CD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69" w:type="dxa"/>
            <w:gridSpan w:val="3"/>
            <w:shd w:val="clear" w:color="auto" w:fill="D9D9D9" w:themeFill="background1" w:themeFillShade="D9"/>
            <w:vAlign w:val="center"/>
          </w:tcPr>
          <w:p w:rsidR="00A33FF5" w:rsidRPr="00A33FF5" w:rsidRDefault="00A33FF5" w:rsidP="00A33FF5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A33FF5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 xml:space="preserve">     </w:t>
            </w:r>
          </w:p>
          <w:p w:rsidR="00ED0C00" w:rsidRDefault="00ED0C00" w:rsidP="00A33FF5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3"/>
            <w:shd w:val="clear" w:color="auto" w:fill="D9D9D9" w:themeFill="background1" w:themeFillShade="D9"/>
            <w:vAlign w:val="center"/>
          </w:tcPr>
          <w:p w:rsidR="00ED0C00" w:rsidRPr="00ED0C00" w:rsidRDefault="00ED0C00" w:rsidP="00ED0C00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521" w:type="dxa"/>
            <w:gridSpan w:val="4"/>
            <w:vAlign w:val="center"/>
          </w:tcPr>
          <w:p w:rsidR="00ED0C00" w:rsidRPr="00ED0C00" w:rsidRDefault="00A33FF5" w:rsidP="00BC25CD">
            <w:pPr>
              <w:jc w:val="left"/>
              <w:rPr>
                <w:rFonts w:ascii="Arial Narrow" w:hAnsi="Arial Narrow" w:cs="Arial"/>
                <w:bCs/>
                <w:i/>
                <w:sz w:val="18"/>
                <w:szCs w:val="18"/>
                <w:lang w:val="es-ES_tradnl"/>
              </w:rPr>
            </w:pPr>
            <w:r w:rsidRPr="00A33FF5">
              <w:rPr>
                <w:rFonts w:ascii="Arial Narrow" w:hAnsi="Arial Narrow" w:cs="Arial"/>
                <w:b/>
                <w:bCs/>
                <w:sz w:val="18"/>
                <w:szCs w:val="18"/>
              </w:rPr>
              <w:t>Debate abierto para la definición de las prioridades de acción a nivel regional, nacional y local, y la identificación de las principales conclusiones y recomendaciones</w:t>
            </w:r>
          </w:p>
        </w:tc>
      </w:tr>
    </w:tbl>
    <w:p w:rsidR="003D1B92" w:rsidRDefault="003D1B92">
      <w:pPr>
        <w:rPr>
          <w:b/>
          <w:sz w:val="18"/>
          <w:szCs w:val="18"/>
          <w:lang w:val="es-MX"/>
        </w:rPr>
      </w:pPr>
    </w:p>
    <w:p w:rsidR="00ED0C00" w:rsidRDefault="00ED0C00" w:rsidP="009C4B78">
      <w:pPr>
        <w:rPr>
          <w:b/>
          <w:sz w:val="18"/>
          <w:szCs w:val="18"/>
          <w:lang w:val="es-PA"/>
        </w:rPr>
      </w:pPr>
    </w:p>
    <w:p w:rsidR="009C4B78" w:rsidRPr="009C4B78" w:rsidRDefault="009C4B78" w:rsidP="009C4B78">
      <w:pPr>
        <w:rPr>
          <w:b/>
          <w:sz w:val="18"/>
          <w:szCs w:val="18"/>
          <w:lang w:val="es-PA"/>
        </w:rPr>
      </w:pPr>
      <w:r w:rsidRPr="009C4B78">
        <w:rPr>
          <w:b/>
          <w:sz w:val="18"/>
          <w:szCs w:val="18"/>
          <w:lang w:val="es-PA"/>
        </w:rPr>
        <w:t xml:space="preserve">Productos: </w:t>
      </w:r>
    </w:p>
    <w:p w:rsidR="009C4B78" w:rsidRDefault="009C4B78" w:rsidP="009C4B78">
      <w:pPr>
        <w:pStyle w:val="Prrafodelista"/>
        <w:numPr>
          <w:ilvl w:val="0"/>
          <w:numId w:val="23"/>
        </w:numPr>
        <w:spacing w:before="240" w:after="240"/>
        <w:rPr>
          <w:sz w:val="18"/>
          <w:szCs w:val="18"/>
        </w:rPr>
      </w:pPr>
      <w:r w:rsidRPr="009C4B78">
        <w:rPr>
          <w:sz w:val="18"/>
          <w:szCs w:val="18"/>
        </w:rPr>
        <w:t>La ficha resumen de la sesión, que será entregada por la Organización Coordinadora/Responsable a la persona a ser designada por la EIRD para este fin (Anexo 1).</w:t>
      </w:r>
    </w:p>
    <w:p w:rsidR="009C4B78" w:rsidRPr="009C4B78" w:rsidRDefault="009C4B78" w:rsidP="009C4B78">
      <w:pPr>
        <w:pStyle w:val="Prrafodelista"/>
        <w:spacing w:before="240" w:after="240"/>
        <w:rPr>
          <w:sz w:val="18"/>
          <w:szCs w:val="18"/>
        </w:rPr>
      </w:pPr>
    </w:p>
    <w:p w:rsidR="009C4B78" w:rsidRDefault="009C4B78" w:rsidP="009C4B78">
      <w:pPr>
        <w:pStyle w:val="Prrafodelista"/>
        <w:numPr>
          <w:ilvl w:val="0"/>
          <w:numId w:val="23"/>
        </w:numPr>
        <w:spacing w:before="240" w:after="240"/>
        <w:rPr>
          <w:sz w:val="18"/>
          <w:szCs w:val="18"/>
        </w:rPr>
      </w:pPr>
      <w:r w:rsidRPr="009C4B78">
        <w:rPr>
          <w:sz w:val="18"/>
          <w:szCs w:val="18"/>
        </w:rPr>
        <w:t xml:space="preserve">Conclusiones y recomendaciones a presentarse en el formato de </w:t>
      </w:r>
      <w:proofErr w:type="spellStart"/>
      <w:r w:rsidRPr="009C4B78">
        <w:rPr>
          <w:sz w:val="18"/>
          <w:szCs w:val="18"/>
        </w:rPr>
        <w:t>power</w:t>
      </w:r>
      <w:proofErr w:type="spellEnd"/>
      <w:r w:rsidRPr="009C4B78">
        <w:rPr>
          <w:sz w:val="18"/>
          <w:szCs w:val="18"/>
        </w:rPr>
        <w:t xml:space="preserve"> </w:t>
      </w:r>
      <w:proofErr w:type="spellStart"/>
      <w:r w:rsidRPr="009C4B78">
        <w:rPr>
          <w:sz w:val="18"/>
          <w:szCs w:val="18"/>
        </w:rPr>
        <w:t>point</w:t>
      </w:r>
      <w:proofErr w:type="spellEnd"/>
      <w:r w:rsidRPr="009C4B78">
        <w:rPr>
          <w:sz w:val="18"/>
          <w:szCs w:val="18"/>
        </w:rPr>
        <w:t xml:space="preserve">  a ser provisto a los grupos </w:t>
      </w:r>
      <w:r>
        <w:rPr>
          <w:sz w:val="18"/>
          <w:szCs w:val="18"/>
        </w:rPr>
        <w:t>para la plenaria</w:t>
      </w:r>
      <w:r w:rsidRPr="009C4B78">
        <w:rPr>
          <w:sz w:val="18"/>
          <w:szCs w:val="18"/>
        </w:rPr>
        <w:t xml:space="preserve"> </w:t>
      </w:r>
      <w:r>
        <w:rPr>
          <w:sz w:val="18"/>
          <w:szCs w:val="18"/>
        </w:rPr>
        <w:t>(archivo anexo).</w:t>
      </w:r>
    </w:p>
    <w:p w:rsidR="009D3026" w:rsidRDefault="009D3026" w:rsidP="009D3026">
      <w:pPr>
        <w:pStyle w:val="Prrafodelista"/>
        <w:spacing w:before="240" w:after="240"/>
        <w:rPr>
          <w:sz w:val="18"/>
          <w:szCs w:val="18"/>
        </w:rPr>
      </w:pPr>
    </w:p>
    <w:p w:rsidR="009C4B78" w:rsidRDefault="009C4B78" w:rsidP="009D3026">
      <w:pPr>
        <w:rPr>
          <w:b/>
          <w:sz w:val="18"/>
          <w:szCs w:val="18"/>
          <w:lang w:val="es-PA"/>
        </w:rPr>
      </w:pPr>
      <w:r w:rsidRPr="009D3026">
        <w:rPr>
          <w:b/>
          <w:sz w:val="18"/>
          <w:szCs w:val="18"/>
          <w:lang w:val="es-PA"/>
        </w:rPr>
        <w:t>Anexo 1: Ficha resumen de la sesión</w:t>
      </w:r>
    </w:p>
    <w:p w:rsidR="009D3026" w:rsidRPr="009D3026" w:rsidRDefault="009D3026" w:rsidP="009D3026">
      <w:pPr>
        <w:rPr>
          <w:b/>
          <w:sz w:val="18"/>
          <w:szCs w:val="18"/>
          <w:lang w:val="es-PA"/>
        </w:rPr>
      </w:pPr>
    </w:p>
    <w:tbl>
      <w:tblPr>
        <w:tblW w:w="8789" w:type="dxa"/>
        <w:tblInd w:w="-72" w:type="dxa"/>
        <w:tblBorders>
          <w:top w:val="dotted" w:sz="4" w:space="0" w:color="365F91" w:themeColor="accent1" w:themeShade="BF"/>
          <w:left w:val="dotted" w:sz="4" w:space="0" w:color="365F91" w:themeColor="accent1" w:themeShade="BF"/>
          <w:bottom w:val="dotted" w:sz="4" w:space="0" w:color="365F91" w:themeColor="accent1" w:themeShade="BF"/>
          <w:right w:val="dotted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CellMar>
          <w:left w:w="70" w:type="dxa"/>
          <w:right w:w="70" w:type="dxa"/>
        </w:tblCellMar>
        <w:tblLook w:val="0000"/>
      </w:tblPr>
      <w:tblGrid>
        <w:gridCol w:w="1721"/>
        <w:gridCol w:w="1426"/>
        <w:gridCol w:w="1425"/>
        <w:gridCol w:w="1524"/>
        <w:gridCol w:w="1417"/>
        <w:gridCol w:w="1276"/>
      </w:tblGrid>
      <w:tr w:rsidR="00126A70" w:rsidRPr="00126A70" w:rsidTr="00126A70">
        <w:trPr>
          <w:trHeight w:val="288"/>
          <w:tblHeader/>
        </w:trPr>
        <w:tc>
          <w:tcPr>
            <w:tcW w:w="8789" w:type="dxa"/>
            <w:gridSpan w:val="6"/>
            <w:shd w:val="clear" w:color="auto" w:fill="365F91" w:themeFill="accent1" w:themeFillShade="BF"/>
            <w:noWrap/>
            <w:vAlign w:val="center"/>
          </w:tcPr>
          <w:p w:rsidR="00126A70" w:rsidRPr="00126A70" w:rsidRDefault="00126A70" w:rsidP="00126A70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Ficha resumen de la sesión</w:t>
            </w:r>
          </w:p>
        </w:tc>
      </w:tr>
      <w:tr w:rsidR="009C4B78" w:rsidRPr="00126A70" w:rsidTr="00126A70">
        <w:trPr>
          <w:trHeight w:val="288"/>
          <w:tblHeader/>
        </w:trPr>
        <w:tc>
          <w:tcPr>
            <w:tcW w:w="1721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Nivel de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Actuación</w:t>
            </w:r>
          </w:p>
        </w:tc>
        <w:tc>
          <w:tcPr>
            <w:tcW w:w="1426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Factores Críticos</w:t>
            </w:r>
          </w:p>
        </w:tc>
        <w:tc>
          <w:tcPr>
            <w:tcW w:w="1425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Acciones Prioritarias</w:t>
            </w:r>
          </w:p>
        </w:tc>
        <w:tc>
          <w:tcPr>
            <w:tcW w:w="1524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Resultados Esperados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2011 / 2015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(por acción)</w:t>
            </w:r>
          </w:p>
        </w:tc>
        <w:tc>
          <w:tcPr>
            <w:tcW w:w="1417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Actores 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y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Agencias Clave</w:t>
            </w:r>
          </w:p>
        </w:tc>
        <w:tc>
          <w:tcPr>
            <w:tcW w:w="1276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left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Experiencias Exitosas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Buenas Prácticas</w:t>
            </w:r>
          </w:p>
        </w:tc>
      </w:tr>
      <w:tr w:rsidR="009C4B78" w:rsidRPr="009C4B78" w:rsidTr="00126A70">
        <w:trPr>
          <w:trHeight w:val="288"/>
        </w:trPr>
        <w:tc>
          <w:tcPr>
            <w:tcW w:w="1721" w:type="dxa"/>
            <w:vMerge w:val="restart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Regional/</w:t>
            </w:r>
          </w:p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Subregional</w:t>
            </w:r>
          </w:p>
        </w:tc>
        <w:tc>
          <w:tcPr>
            <w:tcW w:w="1426" w:type="dxa"/>
            <w:vMerge w:val="restart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304" w:hanging="304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241"/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 w:val="restart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9C4B78" w:rsidRPr="009C4B78" w:rsidRDefault="009C4B78" w:rsidP="00D84D9F">
            <w:pPr>
              <w:jc w:val="center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 </w:t>
            </w:r>
          </w:p>
        </w:tc>
      </w:tr>
      <w:tr w:rsidR="009C4B78" w:rsidRPr="009C4B78" w:rsidTr="00126A70">
        <w:trPr>
          <w:trHeight w:val="258"/>
        </w:trPr>
        <w:tc>
          <w:tcPr>
            <w:tcW w:w="1721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vAlign w:val="center"/>
          </w:tcPr>
          <w:p w:rsidR="009C4B78" w:rsidRPr="009C4B78" w:rsidRDefault="009C4B78" w:rsidP="00D84D9F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</w:p>
        </w:tc>
      </w:tr>
      <w:tr w:rsidR="009C4B78" w:rsidRPr="009C4B78" w:rsidTr="00126A70">
        <w:trPr>
          <w:trHeight w:val="258"/>
        </w:trPr>
        <w:tc>
          <w:tcPr>
            <w:tcW w:w="1721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vAlign w:val="center"/>
          </w:tcPr>
          <w:p w:rsidR="009C4B78" w:rsidRPr="009C4B78" w:rsidRDefault="009C4B78" w:rsidP="00D84D9F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</w:p>
        </w:tc>
      </w:tr>
      <w:tr w:rsidR="009C4B78" w:rsidRPr="009C4B78" w:rsidTr="00126A70">
        <w:trPr>
          <w:trHeight w:val="258"/>
        </w:trPr>
        <w:tc>
          <w:tcPr>
            <w:tcW w:w="1721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vAlign w:val="center"/>
          </w:tcPr>
          <w:p w:rsidR="009C4B78" w:rsidRPr="009C4B78" w:rsidRDefault="009C4B78" w:rsidP="00D84D9F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</w:p>
        </w:tc>
      </w:tr>
      <w:tr w:rsidR="009C4B78" w:rsidRPr="009C4B78" w:rsidTr="00126A70">
        <w:trPr>
          <w:trHeight w:val="217"/>
        </w:trPr>
        <w:tc>
          <w:tcPr>
            <w:tcW w:w="1721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vAlign w:val="center"/>
          </w:tcPr>
          <w:p w:rsidR="009C4B78" w:rsidRPr="009C4B78" w:rsidRDefault="009C4B78" w:rsidP="00D84D9F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</w:p>
        </w:tc>
      </w:tr>
      <w:tr w:rsidR="009C4B78" w:rsidRPr="009C4B78" w:rsidTr="00126A70">
        <w:trPr>
          <w:trHeight w:val="1258"/>
        </w:trPr>
        <w:tc>
          <w:tcPr>
            <w:tcW w:w="1721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Nacional</w:t>
            </w:r>
          </w:p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/</w:t>
            </w:r>
            <w:proofErr w:type="spellStart"/>
            <w:r w:rsidRPr="009C4B78">
              <w:rPr>
                <w:sz w:val="18"/>
                <w:szCs w:val="18"/>
              </w:rPr>
              <w:t>Subnacional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304"/>
              <w:jc w:val="left"/>
              <w:rPr>
                <w:b/>
                <w:sz w:val="18"/>
                <w:szCs w:val="18"/>
              </w:rPr>
            </w:pPr>
          </w:p>
          <w:p w:rsidR="009C4B78" w:rsidRPr="009C4B78" w:rsidRDefault="009C4B78" w:rsidP="00D84D9F">
            <w:pPr>
              <w:ind w:left="304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241"/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 </w:t>
            </w:r>
          </w:p>
        </w:tc>
      </w:tr>
      <w:tr w:rsidR="009C4B78" w:rsidRPr="009C4B78" w:rsidTr="00126A70">
        <w:trPr>
          <w:trHeight w:val="1433"/>
        </w:trPr>
        <w:tc>
          <w:tcPr>
            <w:tcW w:w="1721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Local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298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 </w:t>
            </w:r>
          </w:p>
        </w:tc>
      </w:tr>
    </w:tbl>
    <w:p w:rsidR="00F35459" w:rsidRDefault="00F35459">
      <w:pPr>
        <w:rPr>
          <w:lang w:val="es-PA"/>
        </w:rPr>
      </w:pPr>
    </w:p>
    <w:p w:rsidR="00F35459" w:rsidRDefault="00F35459">
      <w:pPr>
        <w:rPr>
          <w:lang w:val="es-PA"/>
        </w:rPr>
      </w:pPr>
    </w:p>
    <w:p w:rsidR="00275E5A" w:rsidRDefault="00275E5A">
      <w:pPr>
        <w:rPr>
          <w:lang w:val="es-PA"/>
        </w:rPr>
      </w:pPr>
    </w:p>
    <w:sectPr w:rsidR="00275E5A" w:rsidSect="00126A7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Borders w:offsetFrom="page">
        <w:top w:val="dotted" w:sz="4" w:space="24" w:color="365F91" w:themeColor="accent1" w:themeShade="BF"/>
        <w:left w:val="dotted" w:sz="4" w:space="24" w:color="365F91" w:themeColor="accent1" w:themeShade="BF"/>
        <w:bottom w:val="dotted" w:sz="4" w:space="24" w:color="365F91" w:themeColor="accent1" w:themeShade="BF"/>
        <w:right w:val="dotted" w:sz="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908" w:rsidRDefault="00570908" w:rsidP="00457FE3">
      <w:r>
        <w:separator/>
      </w:r>
    </w:p>
  </w:endnote>
  <w:endnote w:type="continuationSeparator" w:id="0">
    <w:p w:rsidR="00570908" w:rsidRDefault="00570908" w:rsidP="00457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079963"/>
      <w:docPartObj>
        <w:docPartGallery w:val="Page Numbers (Bottom of Page)"/>
        <w:docPartUnique/>
      </w:docPartObj>
    </w:sdtPr>
    <w:sdtContent>
      <w:p w:rsidR="00D84D9F" w:rsidRDefault="00712277">
        <w:pPr>
          <w:pStyle w:val="Piedepgina"/>
        </w:pPr>
        <w:r>
          <w:rPr>
            <w:noProof/>
            <w:lang w:eastAsia="zh-TW"/>
          </w:rPr>
          <w:pict>
            <v:group id="_x0000_s2049" style="position:absolute;left:0;text-align:left;margin-left:-109.25pt;margin-top:0;width:34.4pt;height:56.45pt;z-index:251660288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left:2111;top:15387;width:0;height:441;flip:y" o:connectortype="straight" strokecolor="#7f7f7f [1612]"/>
              <v:rect id="_x0000_s2051" style="position:absolute;left:1743;top:14699;width:688;height:688;v-text-anchor:middle" filled="f" strokecolor="#7f7f7f [1612]">
                <v:textbox>
                  <w:txbxContent>
                    <w:p w:rsidR="00D84D9F" w:rsidRDefault="00712277">
                      <w:pPr>
                        <w:pStyle w:val="Piedepgina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A33FF5" w:rsidRPr="00A33FF5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908" w:rsidRDefault="00570908" w:rsidP="00457FE3">
      <w:r>
        <w:separator/>
      </w:r>
    </w:p>
  </w:footnote>
  <w:footnote w:type="continuationSeparator" w:id="0">
    <w:p w:rsidR="00570908" w:rsidRDefault="00570908" w:rsidP="00457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D9F" w:rsidRDefault="00D84D9F" w:rsidP="00457FE3">
    <w:pPr>
      <w:pStyle w:val="Encabezado"/>
      <w:ind w:left="-142"/>
    </w:pPr>
    <w:r w:rsidRPr="00457FE3">
      <w:rPr>
        <w:noProof/>
        <w:lang w:eastAsia="es-ES"/>
      </w:rPr>
      <w:drawing>
        <wp:inline distT="0" distB="0" distL="0" distR="0">
          <wp:extent cx="5533187" cy="1094636"/>
          <wp:effectExtent l="1905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31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1680" cy="10943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F2C"/>
    <w:multiLevelType w:val="hybridMultilevel"/>
    <w:tmpl w:val="29AE6E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3E97"/>
    <w:multiLevelType w:val="multilevel"/>
    <w:tmpl w:val="EC8EB0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92333B"/>
    <w:multiLevelType w:val="hybridMultilevel"/>
    <w:tmpl w:val="36A0EBE6"/>
    <w:lvl w:ilvl="0" w:tplc="2A5A3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78665D"/>
    <w:multiLevelType w:val="hybridMultilevel"/>
    <w:tmpl w:val="5E42A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01651"/>
    <w:multiLevelType w:val="hybridMultilevel"/>
    <w:tmpl w:val="C66E12E2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D706E"/>
    <w:multiLevelType w:val="hybridMultilevel"/>
    <w:tmpl w:val="25DE32BE"/>
    <w:lvl w:ilvl="0" w:tplc="33E66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95767"/>
    <w:multiLevelType w:val="multilevel"/>
    <w:tmpl w:val="86087E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0F2249C"/>
    <w:multiLevelType w:val="hybridMultilevel"/>
    <w:tmpl w:val="49EE90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803D0"/>
    <w:multiLevelType w:val="hybridMultilevel"/>
    <w:tmpl w:val="EC52AE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8272C"/>
    <w:multiLevelType w:val="hybridMultilevel"/>
    <w:tmpl w:val="05366206"/>
    <w:lvl w:ilvl="0" w:tplc="2A5A3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A01CEB"/>
    <w:multiLevelType w:val="hybridMultilevel"/>
    <w:tmpl w:val="27AE8218"/>
    <w:lvl w:ilvl="0" w:tplc="BB4251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66C8D"/>
    <w:multiLevelType w:val="hybridMultilevel"/>
    <w:tmpl w:val="7AA0C120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C52F3"/>
    <w:multiLevelType w:val="hybridMultilevel"/>
    <w:tmpl w:val="D1A083D4"/>
    <w:lvl w:ilvl="0" w:tplc="BB4251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003B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9ADA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A888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F655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F607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EE4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2C2B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7250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352975"/>
    <w:multiLevelType w:val="hybridMultilevel"/>
    <w:tmpl w:val="4C364AD2"/>
    <w:lvl w:ilvl="0" w:tplc="E8EE736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C4CE8C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C5F97"/>
    <w:multiLevelType w:val="hybridMultilevel"/>
    <w:tmpl w:val="4B383178"/>
    <w:lvl w:ilvl="0" w:tplc="37343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43C98"/>
    <w:multiLevelType w:val="hybridMultilevel"/>
    <w:tmpl w:val="8766C800"/>
    <w:lvl w:ilvl="0" w:tplc="0C0A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6">
    <w:nsid w:val="4F1633BE"/>
    <w:multiLevelType w:val="hybridMultilevel"/>
    <w:tmpl w:val="875EA118"/>
    <w:lvl w:ilvl="0" w:tplc="2A5A3D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C421076"/>
    <w:multiLevelType w:val="hybridMultilevel"/>
    <w:tmpl w:val="55367D44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E57D7"/>
    <w:multiLevelType w:val="hybridMultilevel"/>
    <w:tmpl w:val="1458BC6E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D05A6"/>
    <w:multiLevelType w:val="hybridMultilevel"/>
    <w:tmpl w:val="E53E3B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F1C69"/>
    <w:multiLevelType w:val="hybridMultilevel"/>
    <w:tmpl w:val="423A2BAC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31317A"/>
    <w:multiLevelType w:val="hybridMultilevel"/>
    <w:tmpl w:val="927E9110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D060A"/>
    <w:multiLevelType w:val="hybridMultilevel"/>
    <w:tmpl w:val="B8E8391A"/>
    <w:lvl w:ilvl="0" w:tplc="2A5A3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6712CB"/>
    <w:multiLevelType w:val="hybridMultilevel"/>
    <w:tmpl w:val="D97C21CC"/>
    <w:lvl w:ilvl="0" w:tplc="440E5E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4"/>
  </w:num>
  <w:num w:numId="5">
    <w:abstractNumId w:val="13"/>
  </w:num>
  <w:num w:numId="6">
    <w:abstractNumId w:val="6"/>
  </w:num>
  <w:num w:numId="7">
    <w:abstractNumId w:val="17"/>
  </w:num>
  <w:num w:numId="8">
    <w:abstractNumId w:val="4"/>
  </w:num>
  <w:num w:numId="9">
    <w:abstractNumId w:val="20"/>
  </w:num>
  <w:num w:numId="10">
    <w:abstractNumId w:val="22"/>
  </w:num>
  <w:num w:numId="11">
    <w:abstractNumId w:val="2"/>
  </w:num>
  <w:num w:numId="12">
    <w:abstractNumId w:val="9"/>
  </w:num>
  <w:num w:numId="13">
    <w:abstractNumId w:val="16"/>
  </w:num>
  <w:num w:numId="14">
    <w:abstractNumId w:val="21"/>
  </w:num>
  <w:num w:numId="15">
    <w:abstractNumId w:val="18"/>
  </w:num>
  <w:num w:numId="16">
    <w:abstractNumId w:val="11"/>
  </w:num>
  <w:num w:numId="17">
    <w:abstractNumId w:val="23"/>
  </w:num>
  <w:num w:numId="18">
    <w:abstractNumId w:val="5"/>
  </w:num>
  <w:num w:numId="19">
    <w:abstractNumId w:val="15"/>
  </w:num>
  <w:num w:numId="20">
    <w:abstractNumId w:val="19"/>
  </w:num>
  <w:num w:numId="21">
    <w:abstractNumId w:val="7"/>
  </w:num>
  <w:num w:numId="22">
    <w:abstractNumId w:val="1"/>
  </w:num>
  <w:num w:numId="23">
    <w:abstractNumId w:val="8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3554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B17BF"/>
    <w:rsid w:val="00022A4D"/>
    <w:rsid w:val="00050BEC"/>
    <w:rsid w:val="0007386D"/>
    <w:rsid w:val="00094908"/>
    <w:rsid w:val="000A4165"/>
    <w:rsid w:val="000D0A6C"/>
    <w:rsid w:val="000F54BB"/>
    <w:rsid w:val="000F5BC5"/>
    <w:rsid w:val="000F5DB1"/>
    <w:rsid w:val="00100A0A"/>
    <w:rsid w:val="00126A70"/>
    <w:rsid w:val="00131230"/>
    <w:rsid w:val="00175A0E"/>
    <w:rsid w:val="00180F18"/>
    <w:rsid w:val="00195F43"/>
    <w:rsid w:val="001B53CC"/>
    <w:rsid w:val="0027119A"/>
    <w:rsid w:val="002711EC"/>
    <w:rsid w:val="00275BC2"/>
    <w:rsid w:val="00275E5A"/>
    <w:rsid w:val="002F6429"/>
    <w:rsid w:val="0030024D"/>
    <w:rsid w:val="003005CD"/>
    <w:rsid w:val="00354AD9"/>
    <w:rsid w:val="003613E3"/>
    <w:rsid w:val="00373A43"/>
    <w:rsid w:val="00384043"/>
    <w:rsid w:val="003B17BF"/>
    <w:rsid w:val="003C0A42"/>
    <w:rsid w:val="003D1B92"/>
    <w:rsid w:val="003E3FC0"/>
    <w:rsid w:val="003E77EE"/>
    <w:rsid w:val="00437C89"/>
    <w:rsid w:val="00450A50"/>
    <w:rsid w:val="004525C2"/>
    <w:rsid w:val="00457FE3"/>
    <w:rsid w:val="00487BC4"/>
    <w:rsid w:val="004A0EFA"/>
    <w:rsid w:val="004A68EF"/>
    <w:rsid w:val="004F6694"/>
    <w:rsid w:val="00527B22"/>
    <w:rsid w:val="00533210"/>
    <w:rsid w:val="00541D04"/>
    <w:rsid w:val="00562DA1"/>
    <w:rsid w:val="00570908"/>
    <w:rsid w:val="005922E6"/>
    <w:rsid w:val="005B7CEA"/>
    <w:rsid w:val="005C2F23"/>
    <w:rsid w:val="005D37DD"/>
    <w:rsid w:val="00633F83"/>
    <w:rsid w:val="006429AF"/>
    <w:rsid w:val="00651CFD"/>
    <w:rsid w:val="00682775"/>
    <w:rsid w:val="006A37E5"/>
    <w:rsid w:val="006B0CA4"/>
    <w:rsid w:val="006E6628"/>
    <w:rsid w:val="00712277"/>
    <w:rsid w:val="00722D96"/>
    <w:rsid w:val="00733158"/>
    <w:rsid w:val="00765988"/>
    <w:rsid w:val="00790B69"/>
    <w:rsid w:val="00794DFC"/>
    <w:rsid w:val="007B4CEE"/>
    <w:rsid w:val="008264C8"/>
    <w:rsid w:val="00827681"/>
    <w:rsid w:val="008648A3"/>
    <w:rsid w:val="00871115"/>
    <w:rsid w:val="008859C1"/>
    <w:rsid w:val="009255F8"/>
    <w:rsid w:val="00962B28"/>
    <w:rsid w:val="00990F80"/>
    <w:rsid w:val="009C4B78"/>
    <w:rsid w:val="009D3026"/>
    <w:rsid w:val="00A14AB8"/>
    <w:rsid w:val="00A1773B"/>
    <w:rsid w:val="00A33FF5"/>
    <w:rsid w:val="00A567F4"/>
    <w:rsid w:val="00A6046B"/>
    <w:rsid w:val="00A705FF"/>
    <w:rsid w:val="00AB07B0"/>
    <w:rsid w:val="00AC75AE"/>
    <w:rsid w:val="00AD27D3"/>
    <w:rsid w:val="00AD5024"/>
    <w:rsid w:val="00AE4730"/>
    <w:rsid w:val="00B05BCF"/>
    <w:rsid w:val="00B227FE"/>
    <w:rsid w:val="00B4434B"/>
    <w:rsid w:val="00B95A8D"/>
    <w:rsid w:val="00BB6D03"/>
    <w:rsid w:val="00BB74C7"/>
    <w:rsid w:val="00BD4344"/>
    <w:rsid w:val="00BE221D"/>
    <w:rsid w:val="00BE6EDB"/>
    <w:rsid w:val="00C47646"/>
    <w:rsid w:val="00C62A7E"/>
    <w:rsid w:val="00C63042"/>
    <w:rsid w:val="00C73E3B"/>
    <w:rsid w:val="00C857C8"/>
    <w:rsid w:val="00CB54A0"/>
    <w:rsid w:val="00CC42F9"/>
    <w:rsid w:val="00D15EC1"/>
    <w:rsid w:val="00D2275E"/>
    <w:rsid w:val="00D25C11"/>
    <w:rsid w:val="00D77E05"/>
    <w:rsid w:val="00D84D9F"/>
    <w:rsid w:val="00D929E3"/>
    <w:rsid w:val="00DA1B87"/>
    <w:rsid w:val="00DB3E1D"/>
    <w:rsid w:val="00DE1CF0"/>
    <w:rsid w:val="00E22452"/>
    <w:rsid w:val="00E35F4F"/>
    <w:rsid w:val="00E42C19"/>
    <w:rsid w:val="00E5515F"/>
    <w:rsid w:val="00ED0C00"/>
    <w:rsid w:val="00EF51D6"/>
    <w:rsid w:val="00F2485B"/>
    <w:rsid w:val="00F35459"/>
    <w:rsid w:val="00FD41B8"/>
    <w:rsid w:val="00FE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Tahoma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7E5"/>
    <w:rPr>
      <w:rFonts w:ascii="Tahoma" w:hAnsi="Taho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1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57FE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457F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7FE3"/>
    <w:rPr>
      <w:rFonts w:ascii="Tahoma" w:hAnsi="Tahoma"/>
    </w:rPr>
  </w:style>
  <w:style w:type="paragraph" w:styleId="Piedepgina">
    <w:name w:val="footer"/>
    <w:basedOn w:val="Normal"/>
    <w:link w:val="PiedepginaCar"/>
    <w:uiPriority w:val="99"/>
    <w:unhideWhenUsed/>
    <w:rsid w:val="00457F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FE3"/>
    <w:rPr>
      <w:rFonts w:ascii="Tahoma" w:hAnsi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FE3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FE3"/>
    <w:rPr>
      <w:rFonts w:ascii="Tahoma" w:hAnsi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2F6429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FE5841"/>
    <w:rPr>
      <w:i/>
      <w:iCs/>
    </w:rPr>
  </w:style>
  <w:style w:type="paragraph" w:styleId="NormalWeb">
    <w:name w:val="Normal (Web)"/>
    <w:basedOn w:val="Normal"/>
    <w:uiPriority w:val="99"/>
    <w:unhideWhenUsed/>
    <w:rsid w:val="00BE6E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character" w:customStyle="1" w:styleId="longtext">
    <w:name w:val="long_text"/>
    <w:basedOn w:val="Fuentedeprrafopredeter"/>
    <w:rsid w:val="000F54BB"/>
  </w:style>
  <w:style w:type="character" w:styleId="Textoennegrita">
    <w:name w:val="Strong"/>
    <w:basedOn w:val="Fuentedeprrafopredeter"/>
    <w:uiPriority w:val="99"/>
    <w:qFormat/>
    <w:rsid w:val="004A68E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3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Magnolia Santamaria Diaz</dc:creator>
  <cp:lastModifiedBy> Magnolia Santamaria Diaz</cp:lastModifiedBy>
  <cp:revision>2</cp:revision>
  <dcterms:created xsi:type="dcterms:W3CDTF">2011-03-09T23:11:00Z</dcterms:created>
  <dcterms:modified xsi:type="dcterms:W3CDTF">2011-03-09T23:11:00Z</dcterms:modified>
</cp:coreProperties>
</file>