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86" w:rsidRPr="009D4286" w:rsidRDefault="009D4286" w:rsidP="009D4286">
      <w:pPr>
        <w:pStyle w:val="Ttulo1"/>
        <w:jc w:val="center"/>
        <w:rPr>
          <w:u w:val="single"/>
        </w:rPr>
      </w:pPr>
      <w:r w:rsidRPr="00473844">
        <w:rPr>
          <w:u w:val="single"/>
        </w:rPr>
        <w:t>COLONIA DE VACACIONES PARA REDUCIR RIESGOS DE DESASTR</w:t>
      </w:r>
      <w:r>
        <w:rPr>
          <w:u w:val="single"/>
        </w:rPr>
        <w:t>ES ATRAVES DEL ARTE</w:t>
      </w:r>
    </w:p>
    <w:p w:rsidR="009D4286" w:rsidRDefault="009D4286" w:rsidP="009D4286">
      <w:pPr>
        <w:jc w:val="both"/>
      </w:pPr>
      <w:r>
        <w:t>Las colonias de Vacaciones “</w:t>
      </w:r>
      <w:proofErr w:type="spellStart"/>
      <w:r>
        <w:t>Chake</w:t>
      </w:r>
      <w:proofErr w:type="spellEnd"/>
      <w:r>
        <w:t xml:space="preserve"> </w:t>
      </w:r>
      <w:proofErr w:type="spellStart"/>
      <w:r>
        <w:t>Ou</w:t>
      </w:r>
      <w:proofErr w:type="spellEnd"/>
      <w:r>
        <w:t xml:space="preserve">” son espacios de alegría, integración en dónde niñas, niños y adolescentes, apoyados por facilitadores capacitados y personas adultas de la comunidad, desarrollan y fortalecen conocimientos, habilidades y destrezas que permitan apropiarse a través de las expresiones artísticas, comunicacionales y deportivas de la importancia de la gestión de riesgos a desastres. Actividad que fue posible realizar en el marco de proyecto </w:t>
      </w:r>
      <w:proofErr w:type="spellStart"/>
      <w:r>
        <w:t>Cháke</w:t>
      </w:r>
      <w:proofErr w:type="spellEnd"/>
      <w:r>
        <w:t xml:space="preserve"> </w:t>
      </w:r>
      <w:proofErr w:type="spellStart"/>
      <w:r>
        <w:t>ou</w:t>
      </w:r>
      <w:proofErr w:type="spellEnd"/>
      <w:r>
        <w:t xml:space="preserve"> que lo implementa el consorcio OXFAM-PLAN, gracias al financiamiento de la </w:t>
      </w:r>
      <w:r w:rsidRPr="00D03E4E">
        <w:t>Comisión Europea a través de su Departamento de Ayuda Humani</w:t>
      </w:r>
      <w:r>
        <w:t>taria y Protección Civil (ECHO).</w:t>
      </w:r>
    </w:p>
    <w:p w:rsidR="009D4286" w:rsidRDefault="009D4286" w:rsidP="009D4286">
      <w:pPr>
        <w:jc w:val="both"/>
      </w:pPr>
      <w:r>
        <w:t xml:space="preserve">Los niños y niñas </w:t>
      </w:r>
      <w:r w:rsidRPr="003E7A1C">
        <w:t xml:space="preserve"> n</w:t>
      </w:r>
      <w:r>
        <w:t>o siempre son tenidos en cuenta en los diversos procesos de preparación para afrontar los diferentes riesgos. La participación de los mismos ha sido una negación en todas las fases de desarrollo de las capacidades de gestión comunitaria ante situaciones de desastre.</w:t>
      </w:r>
    </w:p>
    <w:p w:rsidR="009D4286" w:rsidRDefault="009D4286" w:rsidP="009D4286">
      <w:pPr>
        <w:jc w:val="both"/>
      </w:pPr>
      <w:r>
        <w:t xml:space="preserve">A través de PREPARTE, una propuesta integral que fue elaborado a partir del documento del  APVC, donde niños y niños han propuesto acciones  de </w:t>
      </w:r>
      <w:proofErr w:type="spellStart"/>
      <w:r>
        <w:t>coprotagonismo</w:t>
      </w:r>
      <w:proofErr w:type="spellEnd"/>
      <w:r>
        <w:t>, surge esta metodología que vinculan los diferentes lenguajes del arte para el desarrollo de capacidades para la gestión de riesgo y sus posibilidades a que los mismos puedan ser transmitidos claramente a otros integrantes de las comunidades y familias a través de mensajes claros y claves desde la alegría. Los lenguajes utilizados fueron: creación, manejo y utilización de la técnica de títeres de materiales reutilizables, danza, teatro comunitario, cine comunitario, creación de músicas e instrumentos  relacionados a la GRD y otros.</w:t>
      </w:r>
    </w:p>
    <w:p w:rsidR="009D4286" w:rsidRPr="00473844" w:rsidRDefault="009D4286" w:rsidP="009D4286">
      <w:pPr>
        <w:pStyle w:val="Ttulo1"/>
        <w:rPr>
          <w:u w:val="single"/>
        </w:rPr>
      </w:pPr>
      <w:r w:rsidRPr="00473844">
        <w:rPr>
          <w:u w:val="single"/>
        </w:rPr>
        <w:t>Enfoques del trabajo</w:t>
      </w:r>
    </w:p>
    <w:p w:rsidR="009D4286" w:rsidRDefault="009D4286" w:rsidP="009D4286">
      <w:pPr>
        <w:jc w:val="both"/>
      </w:pPr>
      <w:r>
        <w:t xml:space="preserve">Conlleva al desarrollo- transformación positiva personal y social,  a través de los lenguajes artísticos en dónde la persona está en cualesquiera de los roles del circuito de producción artística, desde su interés personal. </w:t>
      </w:r>
    </w:p>
    <w:p w:rsidR="009D4286" w:rsidRPr="002467C7" w:rsidRDefault="009D4286" w:rsidP="009D4286">
      <w:pPr>
        <w:jc w:val="both"/>
      </w:pPr>
      <w:r>
        <w:t>La fuerza creadora reside en el proceso y se fundamenta en la libertad, en el goce estético, en el hacer cotidiano y los principios de los la convención sobre los derechos de la niñez y la infancia (NNUU) que es el Interés superior, la no discriminación, la participación, vida, supervivencia y desarrollo.</w:t>
      </w:r>
      <w:bookmarkStart w:id="0" w:name="_GoBack"/>
      <w:bookmarkEnd w:id="0"/>
    </w:p>
    <w:p w:rsidR="009D4286" w:rsidRPr="004B2687" w:rsidRDefault="009D4286" w:rsidP="009D4286">
      <w:pPr>
        <w:pStyle w:val="Ttulo1"/>
        <w:rPr>
          <w:rFonts w:ascii="Cambria" w:hAnsi="Cambria" w:cs="Times New Roman"/>
          <w:u w:val="single"/>
          <w:lang w:eastAsia="es-PY"/>
        </w:rPr>
      </w:pPr>
      <w:r w:rsidRPr="004B2687">
        <w:rPr>
          <w:u w:val="single"/>
          <w:lang w:eastAsia="es-PY"/>
        </w:rPr>
        <w:lastRenderedPageBreak/>
        <w:t>QUÉ SON ESTOS ESPACIOS DE  PREPARARTE</w:t>
      </w:r>
      <w:proofErr w:type="gramStart"/>
      <w:r w:rsidRPr="004B2687">
        <w:rPr>
          <w:u w:val="single"/>
          <w:lang w:eastAsia="es-PY"/>
        </w:rPr>
        <w:t>?</w:t>
      </w:r>
      <w:proofErr w:type="gramEnd"/>
    </w:p>
    <w:p w:rsidR="009D4286" w:rsidRDefault="009D4286" w:rsidP="009D4286">
      <w:pPr>
        <w:autoSpaceDE w:val="0"/>
        <w:autoSpaceDN w:val="0"/>
        <w:adjustRightInd w:val="0"/>
        <w:spacing w:after="0" w:line="240" w:lineRule="auto"/>
        <w:rPr>
          <w:rFonts w:ascii="MaiandraGD-Regular" w:hAnsi="MaiandraGD-Regular" w:cs="MaiandraGD-Regular"/>
          <w:sz w:val="28"/>
          <w:szCs w:val="28"/>
          <w:lang w:eastAsia="es-PY"/>
        </w:rPr>
      </w:pPr>
    </w:p>
    <w:p w:rsidR="009D4286" w:rsidRPr="00BD45CD" w:rsidRDefault="009D4286" w:rsidP="009D4286">
      <w:pPr>
        <w:autoSpaceDE w:val="0"/>
        <w:autoSpaceDN w:val="0"/>
        <w:adjustRightInd w:val="0"/>
        <w:spacing w:after="0" w:line="240" w:lineRule="auto"/>
        <w:rPr>
          <w:u w:val="single"/>
          <w:lang w:eastAsia="es-PY"/>
        </w:rPr>
      </w:pPr>
      <w:r w:rsidRPr="00935A1B">
        <w:rPr>
          <w:rFonts w:cs="MaiandraGD-Regular"/>
          <w:sz w:val="24"/>
          <w:szCs w:val="24"/>
          <w:lang w:eastAsia="es-PY"/>
        </w:rPr>
        <w:t xml:space="preserve">Son espacios en donde se buscan promover la construcción, a través de las expresiones artísticas, de una cultura y comunidad preparada ante algún riesgo vinculado con los desastres, además de la promoción del crecimiento y el desarrollo personal y social de las personas por medio de un modelo de Educación </w:t>
      </w:r>
      <w:r>
        <w:rPr>
          <w:rFonts w:cs="MaiandraGD-Regular"/>
          <w:sz w:val="24"/>
          <w:szCs w:val="24"/>
          <w:lang w:eastAsia="es-PY"/>
        </w:rPr>
        <w:t xml:space="preserve">atreves del </w:t>
      </w:r>
      <w:r w:rsidRPr="00935A1B">
        <w:rPr>
          <w:rFonts w:cs="MaiandraGD-Regular"/>
          <w:sz w:val="24"/>
          <w:szCs w:val="24"/>
          <w:lang w:eastAsia="es-PY"/>
        </w:rPr>
        <w:t xml:space="preserve">arte centrado en el protagonismo comunitario de </w:t>
      </w:r>
      <w:r>
        <w:rPr>
          <w:rFonts w:cs="MaiandraGD-Regular"/>
          <w:sz w:val="24"/>
          <w:szCs w:val="24"/>
          <w:lang w:eastAsia="es-PY"/>
        </w:rPr>
        <w:t xml:space="preserve"> adolescentes y  jóvenes </w:t>
      </w:r>
      <w:r w:rsidRPr="00935A1B">
        <w:rPr>
          <w:rFonts w:cs="MaiandraGD-Regular"/>
          <w:sz w:val="24"/>
          <w:szCs w:val="24"/>
          <w:lang w:eastAsia="es-PY"/>
        </w:rPr>
        <w:t xml:space="preserve">vinculados a los espacios para las infancias </w:t>
      </w:r>
    </w:p>
    <w:p w:rsidR="009D4286" w:rsidRPr="00BD45CD" w:rsidRDefault="009D4286" w:rsidP="009D4286">
      <w:pPr>
        <w:pStyle w:val="Ttulo1"/>
        <w:rPr>
          <w:u w:val="single"/>
          <w:lang w:eastAsia="es-PY"/>
        </w:rPr>
      </w:pPr>
      <w:r>
        <w:rPr>
          <w:u w:val="single"/>
          <w:lang w:eastAsia="es-PY"/>
        </w:rPr>
        <w:t>Temas que guían las acciones  de Educación por el Arte</w:t>
      </w:r>
      <w:r w:rsidRPr="00BD45CD">
        <w:rPr>
          <w:u w:val="single"/>
          <w:lang w:eastAsia="es-PY"/>
        </w:rPr>
        <w:t xml:space="preserve"> </w:t>
      </w:r>
    </w:p>
    <w:p w:rsidR="009D4286" w:rsidRDefault="009D4286" w:rsidP="009D4286">
      <w:pPr>
        <w:pStyle w:val="Sinespaciado"/>
        <w:numPr>
          <w:ilvl w:val="0"/>
          <w:numId w:val="2"/>
        </w:numPr>
        <w:jc w:val="both"/>
        <w:rPr>
          <w:lang w:eastAsia="es-PY"/>
        </w:rPr>
      </w:pPr>
      <w:r>
        <w:rPr>
          <w:lang w:eastAsia="es-PY"/>
        </w:rPr>
        <w:t>La gestión del Riesgo desde las capacidades comunitarias</w:t>
      </w:r>
    </w:p>
    <w:p w:rsidR="009D4286" w:rsidRDefault="009D4286" w:rsidP="009D4286">
      <w:pPr>
        <w:pStyle w:val="Sinespaciado"/>
        <w:numPr>
          <w:ilvl w:val="1"/>
          <w:numId w:val="2"/>
        </w:numPr>
        <w:jc w:val="both"/>
        <w:rPr>
          <w:lang w:eastAsia="es-PY"/>
        </w:rPr>
      </w:pPr>
      <w:r>
        <w:rPr>
          <w:lang w:eastAsia="es-PY"/>
        </w:rPr>
        <w:t xml:space="preserve">Reconocimiento de zonas inseguras y zonas seguras </w:t>
      </w:r>
    </w:p>
    <w:p w:rsidR="009D4286" w:rsidRDefault="009D4286" w:rsidP="009D4286">
      <w:pPr>
        <w:pStyle w:val="Sinespaciado"/>
        <w:numPr>
          <w:ilvl w:val="1"/>
          <w:numId w:val="2"/>
        </w:numPr>
        <w:jc w:val="both"/>
        <w:rPr>
          <w:lang w:eastAsia="es-PY"/>
        </w:rPr>
      </w:pPr>
      <w:r>
        <w:rPr>
          <w:lang w:eastAsia="es-PY"/>
        </w:rPr>
        <w:t xml:space="preserve">Reconocimiento de rutas de evacuación </w:t>
      </w:r>
    </w:p>
    <w:p w:rsidR="009D4286" w:rsidRDefault="009D4286" w:rsidP="009D4286">
      <w:pPr>
        <w:pStyle w:val="Sinespaciado"/>
        <w:numPr>
          <w:ilvl w:val="1"/>
          <w:numId w:val="2"/>
        </w:numPr>
        <w:jc w:val="both"/>
        <w:rPr>
          <w:lang w:eastAsia="es-PY"/>
        </w:rPr>
      </w:pPr>
      <w:r>
        <w:rPr>
          <w:lang w:eastAsia="es-PY"/>
        </w:rPr>
        <w:t xml:space="preserve">Conocimiento de acciones de mitigación para la prevención de amenazas y disminución del riesgo. </w:t>
      </w:r>
    </w:p>
    <w:p w:rsidR="009D4286" w:rsidRDefault="009D4286" w:rsidP="009D4286">
      <w:pPr>
        <w:pStyle w:val="Sinespaciado"/>
        <w:numPr>
          <w:ilvl w:val="1"/>
          <w:numId w:val="2"/>
        </w:numPr>
        <w:jc w:val="both"/>
        <w:rPr>
          <w:lang w:eastAsia="es-PY"/>
        </w:rPr>
      </w:pPr>
      <w:r>
        <w:rPr>
          <w:lang w:eastAsia="es-PY"/>
        </w:rPr>
        <w:t xml:space="preserve">Reconocimiento de señales de alerta y alarma temprano </w:t>
      </w:r>
    </w:p>
    <w:p w:rsidR="009D4286" w:rsidRDefault="009D4286" w:rsidP="009D4286">
      <w:pPr>
        <w:pStyle w:val="Sinespaciado"/>
        <w:numPr>
          <w:ilvl w:val="1"/>
          <w:numId w:val="2"/>
        </w:numPr>
        <w:jc w:val="both"/>
        <w:rPr>
          <w:lang w:eastAsia="es-PY"/>
        </w:rPr>
      </w:pPr>
      <w:r>
        <w:rPr>
          <w:lang w:eastAsia="es-PY"/>
        </w:rPr>
        <w:t>Conocimiento de acciones inmediatas a ser realizadas ante un evento adverso.</w:t>
      </w:r>
    </w:p>
    <w:p w:rsidR="009D4286" w:rsidRDefault="009D4286" w:rsidP="009D4286">
      <w:pPr>
        <w:pStyle w:val="Sinespaciado"/>
        <w:numPr>
          <w:ilvl w:val="0"/>
          <w:numId w:val="2"/>
        </w:numPr>
        <w:jc w:val="both"/>
        <w:rPr>
          <w:lang w:eastAsia="es-PY"/>
        </w:rPr>
      </w:pPr>
      <w:r>
        <w:rPr>
          <w:lang w:eastAsia="es-PY"/>
        </w:rPr>
        <w:t>Protección de las personas con mayores vulnerabilidades ante situaciones de desastres</w:t>
      </w:r>
    </w:p>
    <w:p w:rsidR="009D4286" w:rsidRDefault="009D4286" w:rsidP="009D4286">
      <w:pPr>
        <w:pStyle w:val="Sinespaciado"/>
        <w:numPr>
          <w:ilvl w:val="0"/>
          <w:numId w:val="2"/>
        </w:numPr>
        <w:jc w:val="both"/>
        <w:rPr>
          <w:lang w:eastAsia="es-PY"/>
        </w:rPr>
      </w:pPr>
      <w:r>
        <w:rPr>
          <w:lang w:eastAsia="es-PY"/>
        </w:rPr>
        <w:t>Los derechos de los niños, las niñas y los-as adolescentes ante situaciones de emergencias</w:t>
      </w:r>
    </w:p>
    <w:p w:rsidR="009D4286" w:rsidRDefault="009D4286" w:rsidP="009D4286">
      <w:pPr>
        <w:pStyle w:val="Sinespaciado"/>
        <w:numPr>
          <w:ilvl w:val="0"/>
          <w:numId w:val="2"/>
        </w:numPr>
        <w:jc w:val="both"/>
        <w:rPr>
          <w:lang w:eastAsia="es-PY"/>
        </w:rPr>
      </w:pPr>
      <w:r>
        <w:rPr>
          <w:lang w:eastAsia="es-PY"/>
        </w:rPr>
        <w:t>La importancia del “cuidado a cuidadores-as” en una situación de emergencia</w:t>
      </w:r>
    </w:p>
    <w:p w:rsidR="009D4286" w:rsidRDefault="009D4286" w:rsidP="009D4286">
      <w:pPr>
        <w:pStyle w:val="Sinespaciado"/>
        <w:jc w:val="both"/>
        <w:rPr>
          <w:rFonts w:ascii="Cambria" w:eastAsia="Times New Roman" w:hAnsi="Cambria"/>
          <w:b/>
          <w:bCs/>
          <w:color w:val="365F91"/>
          <w:sz w:val="28"/>
          <w:szCs w:val="28"/>
          <w:u w:val="single"/>
          <w:lang w:eastAsia="es-PY"/>
        </w:rPr>
      </w:pPr>
    </w:p>
    <w:p w:rsidR="009D4286" w:rsidRDefault="009D4286" w:rsidP="009D4286">
      <w:pPr>
        <w:pStyle w:val="Sinespaciado"/>
        <w:jc w:val="both"/>
        <w:rPr>
          <w:rFonts w:ascii="Cambria" w:eastAsia="Times New Roman" w:hAnsi="Cambria"/>
          <w:b/>
          <w:bCs/>
          <w:color w:val="365F91"/>
          <w:sz w:val="28"/>
          <w:szCs w:val="28"/>
          <w:u w:val="single"/>
          <w:lang w:eastAsia="es-PY"/>
        </w:rPr>
      </w:pPr>
      <w:r>
        <w:rPr>
          <w:rFonts w:ascii="Cambria" w:eastAsia="Times New Roman" w:hAnsi="Cambria"/>
          <w:b/>
          <w:bCs/>
          <w:color w:val="365F91"/>
          <w:sz w:val="28"/>
          <w:szCs w:val="28"/>
          <w:u w:val="single"/>
          <w:lang w:eastAsia="es-PY"/>
        </w:rPr>
        <w:t>Transferencia de experiencias</w:t>
      </w:r>
    </w:p>
    <w:p w:rsidR="009D4286" w:rsidRDefault="009D4286" w:rsidP="009D4286">
      <w:pPr>
        <w:pStyle w:val="Sinespaciado"/>
        <w:jc w:val="both"/>
        <w:rPr>
          <w:rFonts w:ascii="Cambria" w:eastAsia="Times New Roman" w:hAnsi="Cambria"/>
          <w:b/>
          <w:bCs/>
          <w:color w:val="365F91"/>
          <w:sz w:val="28"/>
          <w:szCs w:val="28"/>
          <w:u w:val="single"/>
          <w:lang w:eastAsia="es-PY"/>
        </w:rPr>
      </w:pPr>
    </w:p>
    <w:p w:rsidR="009D4286" w:rsidRPr="00D25762" w:rsidRDefault="009D4286" w:rsidP="009D4286">
      <w:pPr>
        <w:pStyle w:val="Sinespaciado"/>
        <w:jc w:val="both"/>
        <w:rPr>
          <w:lang w:eastAsia="es-PY"/>
        </w:rPr>
      </w:pPr>
      <w:r w:rsidRPr="00D25762">
        <w:rPr>
          <w:lang w:eastAsia="es-PY"/>
        </w:rPr>
        <w:t>Se resalta la adecuación y ad</w:t>
      </w:r>
      <w:r>
        <w:rPr>
          <w:lang w:eastAsia="es-PY"/>
        </w:rPr>
        <w:t xml:space="preserve">aptación </w:t>
      </w:r>
      <w:r w:rsidRPr="00D25762">
        <w:rPr>
          <w:lang w:eastAsia="es-PY"/>
        </w:rPr>
        <w:t xml:space="preserve">de la metodología del Proyecto de Preparación “Ponte Alerta” de República Dominicana, </w:t>
      </w:r>
      <w:r>
        <w:rPr>
          <w:lang w:eastAsia="es-PY"/>
        </w:rPr>
        <w:t>implementado por el consorcio PLAN-OXFAM, financiado por ECHO.</w:t>
      </w:r>
    </w:p>
    <w:p w:rsidR="009D4286" w:rsidRPr="00605042" w:rsidRDefault="009D4286" w:rsidP="009D4286">
      <w:pPr>
        <w:pStyle w:val="Ttulo1"/>
        <w:rPr>
          <w:rFonts w:ascii="Calibri" w:eastAsia="Calibri" w:hAnsi="Calibri"/>
          <w:b w:val="0"/>
          <w:bCs w:val="0"/>
          <w:color w:val="auto"/>
          <w:sz w:val="22"/>
          <w:szCs w:val="22"/>
          <w:lang w:eastAsia="es-PY"/>
        </w:rPr>
      </w:pPr>
      <w:r w:rsidRPr="00605042">
        <w:rPr>
          <w:rFonts w:ascii="Calibri" w:eastAsia="Calibri" w:hAnsi="Calibri"/>
          <w:b w:val="0"/>
          <w:bCs w:val="0"/>
          <w:color w:val="FF0000"/>
          <w:sz w:val="22"/>
          <w:szCs w:val="22"/>
          <w:lang w:eastAsia="es-PY"/>
        </w:rPr>
        <w:t>Para mayor ilustración, por favor ingresar al siguiente enlace</w:t>
      </w:r>
      <w:r w:rsidRPr="00605042">
        <w:rPr>
          <w:rFonts w:ascii="Calibri" w:eastAsia="Calibri" w:hAnsi="Calibri"/>
          <w:b w:val="0"/>
          <w:bCs w:val="0"/>
          <w:color w:val="auto"/>
          <w:sz w:val="22"/>
          <w:szCs w:val="22"/>
          <w:lang w:eastAsia="es-PY"/>
        </w:rPr>
        <w:t xml:space="preserve"> </w:t>
      </w:r>
      <w:hyperlink r:id="rId8" w:history="1">
        <w:r w:rsidRPr="00080292">
          <w:rPr>
            <w:rStyle w:val="Hipervnculo"/>
            <w:rFonts w:ascii="Calibri" w:eastAsia="Calibri" w:hAnsi="Calibri"/>
            <w:b w:val="0"/>
            <w:bCs w:val="0"/>
            <w:sz w:val="22"/>
            <w:szCs w:val="22"/>
            <w:lang w:eastAsia="es-PY"/>
          </w:rPr>
          <w:t>https://www.youtube.com/watch?v=S58FEOnU-1w</w:t>
        </w:r>
      </w:hyperlink>
      <w:r>
        <w:rPr>
          <w:rFonts w:ascii="Calibri" w:eastAsia="Calibri" w:hAnsi="Calibri"/>
          <w:b w:val="0"/>
          <w:bCs w:val="0"/>
          <w:color w:val="auto"/>
          <w:sz w:val="22"/>
          <w:szCs w:val="22"/>
          <w:lang w:eastAsia="es-PY"/>
        </w:rPr>
        <w:t xml:space="preserve"> </w:t>
      </w:r>
    </w:p>
    <w:p w:rsidR="009D4286" w:rsidRPr="00605042" w:rsidRDefault="009D4286" w:rsidP="009D4286">
      <w:pPr>
        <w:pStyle w:val="Ttulo1"/>
        <w:rPr>
          <w:rFonts w:ascii="Calibri" w:eastAsia="Calibri" w:hAnsi="Calibri"/>
          <w:b w:val="0"/>
          <w:bCs w:val="0"/>
          <w:color w:val="auto"/>
          <w:sz w:val="22"/>
          <w:szCs w:val="22"/>
          <w:lang w:eastAsia="es-PY"/>
        </w:rPr>
      </w:pPr>
    </w:p>
    <w:p w:rsidR="00E04B77" w:rsidRPr="009D4286" w:rsidRDefault="00E04B77" w:rsidP="009D4286">
      <w:pPr>
        <w:spacing w:after="0" w:line="480" w:lineRule="auto"/>
        <w:ind w:right="180"/>
        <w:jc w:val="both"/>
        <w:rPr>
          <w:rStyle w:val="apple-style-span"/>
          <w:rFonts w:ascii="Arial" w:hAnsi="Arial" w:cs="Arial"/>
          <w:u w:val="single"/>
        </w:rPr>
      </w:pPr>
    </w:p>
    <w:sectPr w:rsidR="00E04B77" w:rsidRPr="009D4286" w:rsidSect="009D4286">
      <w:headerReference w:type="default" r:id="rId9"/>
      <w:footerReference w:type="default" r:id="rId10"/>
      <w:pgSz w:w="11907" w:h="16839" w:code="9"/>
      <w:pgMar w:top="468" w:right="1260" w:bottom="1417" w:left="126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305" w:rsidRDefault="00D93305" w:rsidP="009B15F8">
      <w:pPr>
        <w:spacing w:after="0" w:line="240" w:lineRule="auto"/>
      </w:pPr>
      <w:r>
        <w:separator/>
      </w:r>
    </w:p>
  </w:endnote>
  <w:endnote w:type="continuationSeparator" w:id="0">
    <w:p w:rsidR="00D93305" w:rsidRDefault="00D93305" w:rsidP="009B1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Microsoft YaHei">
    <w:charset w:val="86"/>
    <w:family w:val="swiss"/>
    <w:pitch w:val="variable"/>
    <w:sig w:usb0="80000287" w:usb1="28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aiandraGD-Regular">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D22" w:rsidRDefault="00BE738C" w:rsidP="00BE738C">
    <w:pPr>
      <w:pStyle w:val="Piedepgina"/>
      <w:ind w:left="-1560"/>
    </w:pPr>
    <w:r>
      <w:rPr>
        <w:noProof/>
        <w:lang w:val="en-US"/>
      </w:rPr>
      <w:drawing>
        <wp:inline distT="0" distB="0" distL="0" distR="0">
          <wp:extent cx="7910299" cy="1582656"/>
          <wp:effectExtent l="19050" t="0" r="0" b="0"/>
          <wp:docPr id="4" name="3 Imagen" descr="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jpg"/>
                  <pic:cNvPicPr/>
                </pic:nvPicPr>
                <pic:blipFill>
                  <a:blip r:embed="rId1"/>
                  <a:stretch>
                    <a:fillRect/>
                  </a:stretch>
                </pic:blipFill>
                <pic:spPr>
                  <a:xfrm>
                    <a:off x="0" y="0"/>
                    <a:ext cx="7923940" cy="1585385"/>
                  </a:xfrm>
                  <a:prstGeom prst="rect">
                    <a:avLst/>
                  </a:prstGeom>
                </pic:spPr>
              </pic:pic>
            </a:graphicData>
          </a:graphic>
        </wp:inline>
      </w:drawing>
    </w:r>
  </w:p>
  <w:p w:rsidR="005D6D22" w:rsidRDefault="005D6D22" w:rsidP="00E71562">
    <w:pPr>
      <w:pStyle w:val="Piedepgina"/>
      <w:tabs>
        <w:tab w:val="clear" w:pos="8838"/>
        <w:tab w:val="left" w:pos="4419"/>
      </w:tabs>
    </w:pPr>
    <w:r>
      <w:rPr>
        <w:rFonts w:ascii="Arial" w:hAnsi="Arial" w:cs="Arial"/>
        <w:noProof/>
        <w:sz w:val="16"/>
        <w:szCs w:val="16"/>
        <w:lang w:val="es-MX" w:eastAsia="es-MX"/>
      </w:rPr>
      <w:tab/>
    </w:r>
  </w:p>
  <w:p w:rsidR="005D6D22" w:rsidRDefault="008D7DB6" w:rsidP="00D77A61">
    <w:pPr>
      <w:pStyle w:val="Piedepgina"/>
      <w:ind w:left="-1701"/>
    </w:pPr>
    <w:r>
      <w:rPr>
        <w:noProof/>
        <w:lang w:val="en-US"/>
      </w:rPr>
      <w:drawing>
        <wp:anchor distT="0" distB="0" distL="114300" distR="114300" simplePos="0" relativeHeight="251657728" behindDoc="0" locked="0" layoutInCell="1" allowOverlap="1">
          <wp:simplePos x="0" y="0"/>
          <wp:positionH relativeFrom="column">
            <wp:posOffset>137160</wp:posOffset>
          </wp:positionH>
          <wp:positionV relativeFrom="paragraph">
            <wp:posOffset>9850755</wp:posOffset>
          </wp:positionV>
          <wp:extent cx="1024890" cy="245110"/>
          <wp:effectExtent l="0" t="0" r="3810" b="2540"/>
          <wp:wrapNone/>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4890" cy="245110"/>
                  </a:xfrm>
                  <a:prstGeom prst="rect">
                    <a:avLst/>
                  </a:prstGeom>
                  <a:noFill/>
                  <a:ln>
                    <a:noFill/>
                  </a:ln>
                </pic:spPr>
              </pic:pic>
            </a:graphicData>
          </a:graphic>
        </wp:anchor>
      </w:drawing>
    </w:r>
    <w:r>
      <w:rPr>
        <w:noProof/>
        <w:lang w:val="en-US"/>
      </w:rPr>
      <w:drawing>
        <wp:anchor distT="0" distB="0" distL="114300" distR="114300" simplePos="0" relativeHeight="251656704" behindDoc="0" locked="0" layoutInCell="1" allowOverlap="1">
          <wp:simplePos x="0" y="0"/>
          <wp:positionH relativeFrom="column">
            <wp:posOffset>137160</wp:posOffset>
          </wp:positionH>
          <wp:positionV relativeFrom="paragraph">
            <wp:posOffset>9850755</wp:posOffset>
          </wp:positionV>
          <wp:extent cx="1024890" cy="245110"/>
          <wp:effectExtent l="0" t="0" r="3810" b="2540"/>
          <wp:wrapNone/>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4890" cy="24511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305" w:rsidRDefault="00D93305" w:rsidP="009B15F8">
      <w:pPr>
        <w:spacing w:after="0" w:line="240" w:lineRule="auto"/>
      </w:pPr>
      <w:r>
        <w:separator/>
      </w:r>
    </w:p>
  </w:footnote>
  <w:footnote w:type="continuationSeparator" w:id="0">
    <w:p w:rsidR="00D93305" w:rsidRDefault="00D93305" w:rsidP="009B1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D22" w:rsidRDefault="008B6341" w:rsidP="008B6341">
    <w:pPr>
      <w:pStyle w:val="Encabezado"/>
      <w:tabs>
        <w:tab w:val="clear" w:pos="8838"/>
        <w:tab w:val="right" w:pos="10773"/>
      </w:tabs>
      <w:ind w:left="-1701"/>
    </w:pPr>
    <w:r>
      <w:rPr>
        <w:noProof/>
        <w:lang w:val="en-US"/>
      </w:rPr>
      <w:drawing>
        <wp:inline distT="0" distB="0" distL="0" distR="0">
          <wp:extent cx="7901409" cy="1312942"/>
          <wp:effectExtent l="19050" t="0" r="4341" b="0"/>
          <wp:docPr id="1" name="0 Imagen" descr="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jpg"/>
                  <pic:cNvPicPr/>
                </pic:nvPicPr>
                <pic:blipFill>
                  <a:blip r:embed="rId1"/>
                  <a:stretch>
                    <a:fillRect/>
                  </a:stretch>
                </pic:blipFill>
                <pic:spPr>
                  <a:xfrm>
                    <a:off x="0" y="0"/>
                    <a:ext cx="7949438" cy="1320923"/>
                  </a:xfrm>
                  <a:prstGeom prst="rect">
                    <a:avLst/>
                  </a:prstGeom>
                </pic:spPr>
              </pic:pic>
            </a:graphicData>
          </a:graphic>
        </wp:inline>
      </w:drawing>
    </w:r>
  </w:p>
  <w:p w:rsidR="005D6D22" w:rsidRDefault="005D6D22">
    <w:pPr>
      <w:pStyle w:val="Encabezado"/>
    </w:pPr>
  </w:p>
  <w:p w:rsidR="005D6D22" w:rsidRDefault="005D6D22" w:rsidP="009B15F8">
    <w:pPr>
      <w:pStyle w:val="Encabezado"/>
      <w:tabs>
        <w:tab w:val="clear" w:pos="4419"/>
        <w:tab w:val="clear" w:pos="8838"/>
        <w:tab w:val="left" w:pos="3795"/>
      </w:tabs>
    </w:pPr>
    <w:r>
      <w:tab/>
    </w:r>
  </w:p>
  <w:p w:rsidR="005D6D22" w:rsidRDefault="005D6D22">
    <w:pPr>
      <w:pStyle w:val="Encabezado"/>
    </w:pPr>
    <w:r>
      <w:tab/>
    </w:r>
    <w:r>
      <w:tab/>
    </w:r>
  </w:p>
  <w:p w:rsidR="005D6D22" w:rsidRDefault="005D6D22" w:rsidP="00655E86">
    <w:pPr>
      <w:pStyle w:val="Encabezado"/>
      <w:ind w:firstLine="708"/>
    </w:pPr>
  </w:p>
  <w:p w:rsidR="005D6D22" w:rsidRDefault="005D6D22">
    <w:pPr>
      <w:pStyle w:val="Encabezado"/>
    </w:pPr>
  </w:p>
  <w:p w:rsidR="005D6D22" w:rsidRDefault="008D7DB6">
    <w:pPr>
      <w:pStyle w:val="Encabezado"/>
    </w:pPr>
    <w:r>
      <w:rPr>
        <w:noProof/>
        <w:lang w:val="en-US"/>
      </w:rPr>
      <w:drawing>
        <wp:anchor distT="0" distB="0" distL="114300" distR="114300" simplePos="0" relativeHeight="251655680" behindDoc="0" locked="0" layoutInCell="1" allowOverlap="1">
          <wp:simplePos x="0" y="0"/>
          <wp:positionH relativeFrom="column">
            <wp:posOffset>1285875</wp:posOffset>
          </wp:positionH>
          <wp:positionV relativeFrom="paragraph">
            <wp:posOffset>9762490</wp:posOffset>
          </wp:positionV>
          <wp:extent cx="1171575" cy="427990"/>
          <wp:effectExtent l="0" t="0" r="9525" b="0"/>
          <wp:wrapNone/>
          <wp:docPr id="20" name="Imagen 9" descr="Descripción: Descripción: OPS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Descripción: OPSlogoColor.pn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1575" cy="427990"/>
                  </a:xfrm>
                  <a:prstGeom prst="rect">
                    <a:avLst/>
                  </a:prstGeom>
                  <a:noFill/>
                  <a:ln>
                    <a:noFill/>
                  </a:ln>
                </pic:spPr>
              </pic:pic>
            </a:graphicData>
          </a:graphic>
        </wp:anchor>
      </w:drawing>
    </w:r>
    <w:r>
      <w:rPr>
        <w:noProof/>
        <w:lang w:val="en-US"/>
      </w:rPr>
      <w:drawing>
        <wp:anchor distT="0" distB="0" distL="114300" distR="114300" simplePos="0" relativeHeight="251654656" behindDoc="0" locked="0" layoutInCell="1" allowOverlap="1">
          <wp:simplePos x="0" y="0"/>
          <wp:positionH relativeFrom="column">
            <wp:posOffset>1285875</wp:posOffset>
          </wp:positionH>
          <wp:positionV relativeFrom="paragraph">
            <wp:posOffset>9762490</wp:posOffset>
          </wp:positionV>
          <wp:extent cx="1171575" cy="427990"/>
          <wp:effectExtent l="0" t="0" r="9525" b="0"/>
          <wp:wrapNone/>
          <wp:docPr id="19" name="Imagen 8" descr="Descripción: Descripción: OPS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Descripción: OPSlogoColor.pn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1575" cy="4279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4DAE"/>
    <w:multiLevelType w:val="hybridMultilevel"/>
    <w:tmpl w:val="C36CAA84"/>
    <w:lvl w:ilvl="0" w:tplc="9FD2C99C">
      <w:start w:val="5"/>
      <w:numFmt w:val="bullet"/>
      <w:lvlText w:val="-"/>
      <w:lvlJc w:val="left"/>
      <w:pPr>
        <w:ind w:left="720" w:hanging="360"/>
      </w:pPr>
      <w:rPr>
        <w:rFonts w:ascii="Calibri" w:eastAsia="Calibri" w:hAnsi="Calibri" w:cs="Times New Roman"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nsid w:val="789A01FF"/>
    <w:multiLevelType w:val="hybridMultilevel"/>
    <w:tmpl w:val="8D3E043A"/>
    <w:lvl w:ilvl="0" w:tplc="18E8E17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52226"/>
  </w:hdrShapeDefaults>
  <w:footnotePr>
    <w:footnote w:id="-1"/>
    <w:footnote w:id="0"/>
  </w:footnotePr>
  <w:endnotePr>
    <w:endnote w:id="-1"/>
    <w:endnote w:id="0"/>
  </w:endnotePr>
  <w:compat/>
  <w:rsids>
    <w:rsidRoot w:val="009B15F8"/>
    <w:rsid w:val="000655A2"/>
    <w:rsid w:val="00067608"/>
    <w:rsid w:val="00091688"/>
    <w:rsid w:val="000B0F56"/>
    <w:rsid w:val="00100E42"/>
    <w:rsid w:val="00101717"/>
    <w:rsid w:val="00120F30"/>
    <w:rsid w:val="00134D7D"/>
    <w:rsid w:val="00164EB4"/>
    <w:rsid w:val="00194A2B"/>
    <w:rsid w:val="001A4819"/>
    <w:rsid w:val="001D5966"/>
    <w:rsid w:val="001F7479"/>
    <w:rsid w:val="00202E8C"/>
    <w:rsid w:val="00245F55"/>
    <w:rsid w:val="002A62F8"/>
    <w:rsid w:val="002D6736"/>
    <w:rsid w:val="003340F5"/>
    <w:rsid w:val="00362CBC"/>
    <w:rsid w:val="003C58B5"/>
    <w:rsid w:val="003D64CF"/>
    <w:rsid w:val="003D6FDD"/>
    <w:rsid w:val="00490E95"/>
    <w:rsid w:val="00496B2E"/>
    <w:rsid w:val="004A05E8"/>
    <w:rsid w:val="004A7027"/>
    <w:rsid w:val="004B19D5"/>
    <w:rsid w:val="004B5199"/>
    <w:rsid w:val="00572962"/>
    <w:rsid w:val="0058759A"/>
    <w:rsid w:val="005D6D22"/>
    <w:rsid w:val="005E4EC2"/>
    <w:rsid w:val="005F5BB5"/>
    <w:rsid w:val="005F67FC"/>
    <w:rsid w:val="006501B6"/>
    <w:rsid w:val="0065553C"/>
    <w:rsid w:val="00655E86"/>
    <w:rsid w:val="00664B66"/>
    <w:rsid w:val="006740E7"/>
    <w:rsid w:val="006B19D8"/>
    <w:rsid w:val="00721271"/>
    <w:rsid w:val="007A530B"/>
    <w:rsid w:val="007B7DDD"/>
    <w:rsid w:val="007C02CD"/>
    <w:rsid w:val="008521B6"/>
    <w:rsid w:val="00886BBE"/>
    <w:rsid w:val="0089132E"/>
    <w:rsid w:val="008B57BE"/>
    <w:rsid w:val="008B6341"/>
    <w:rsid w:val="008D7DB6"/>
    <w:rsid w:val="00915652"/>
    <w:rsid w:val="00923AB0"/>
    <w:rsid w:val="009874D4"/>
    <w:rsid w:val="009B15F8"/>
    <w:rsid w:val="009D4286"/>
    <w:rsid w:val="00A91CD3"/>
    <w:rsid w:val="00A942F0"/>
    <w:rsid w:val="00A94B3A"/>
    <w:rsid w:val="00AD676A"/>
    <w:rsid w:val="00B37298"/>
    <w:rsid w:val="00B555D3"/>
    <w:rsid w:val="00B643B7"/>
    <w:rsid w:val="00B93F19"/>
    <w:rsid w:val="00BD34FA"/>
    <w:rsid w:val="00BD540D"/>
    <w:rsid w:val="00BE738C"/>
    <w:rsid w:val="00C0292E"/>
    <w:rsid w:val="00C110B3"/>
    <w:rsid w:val="00C21888"/>
    <w:rsid w:val="00C53A83"/>
    <w:rsid w:val="00C5684B"/>
    <w:rsid w:val="00C634B4"/>
    <w:rsid w:val="00C866DD"/>
    <w:rsid w:val="00CB1F05"/>
    <w:rsid w:val="00CB2A0F"/>
    <w:rsid w:val="00D77A61"/>
    <w:rsid w:val="00D93305"/>
    <w:rsid w:val="00DD4070"/>
    <w:rsid w:val="00E04B77"/>
    <w:rsid w:val="00E140B8"/>
    <w:rsid w:val="00E30407"/>
    <w:rsid w:val="00E43BC6"/>
    <w:rsid w:val="00E54BD7"/>
    <w:rsid w:val="00E60846"/>
    <w:rsid w:val="00E71562"/>
    <w:rsid w:val="00E733A0"/>
    <w:rsid w:val="00E82A99"/>
    <w:rsid w:val="00E92642"/>
    <w:rsid w:val="00EA51D3"/>
    <w:rsid w:val="00EC1F84"/>
    <w:rsid w:val="00ED5380"/>
    <w:rsid w:val="00ED7621"/>
    <w:rsid w:val="00F16C93"/>
    <w:rsid w:val="00F4371E"/>
    <w:rsid w:val="00FF4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84"/>
    <w:pPr>
      <w:spacing w:after="200" w:line="276" w:lineRule="auto"/>
    </w:pPr>
    <w:rPr>
      <w:sz w:val="22"/>
      <w:szCs w:val="22"/>
      <w:lang w:eastAsia="en-US"/>
    </w:rPr>
  </w:style>
  <w:style w:type="paragraph" w:styleId="Ttulo1">
    <w:name w:val="heading 1"/>
    <w:basedOn w:val="Normal"/>
    <w:next w:val="Normal"/>
    <w:link w:val="Ttulo1Car"/>
    <w:uiPriority w:val="9"/>
    <w:qFormat/>
    <w:rsid w:val="009D42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C02CD"/>
    <w:pPr>
      <w:keepNext/>
      <w:keepLines/>
      <w:spacing w:before="200" w:after="0"/>
      <w:outlineLvl w:val="1"/>
    </w:pPr>
    <w:rPr>
      <w:rFonts w:asciiTheme="majorHAnsi" w:eastAsiaTheme="majorEastAsia" w:hAnsiTheme="majorHAnsi" w:cstheme="majorBidi"/>
      <w:b/>
      <w:bCs/>
      <w:color w:val="4F81BD" w:themeColor="accent1"/>
      <w:sz w:val="26"/>
      <w:szCs w:val="26"/>
      <w:lang w:val="es-EC"/>
    </w:rPr>
  </w:style>
  <w:style w:type="paragraph" w:styleId="Ttulo4">
    <w:name w:val="heading 4"/>
    <w:basedOn w:val="Normal"/>
    <w:next w:val="Normal"/>
    <w:link w:val="Ttulo4Car"/>
    <w:qFormat/>
    <w:rsid w:val="007C02CD"/>
    <w:pPr>
      <w:keepNext/>
      <w:spacing w:before="60" w:after="60" w:line="240" w:lineRule="auto"/>
      <w:outlineLvl w:val="3"/>
    </w:pPr>
    <w:rPr>
      <w:rFonts w:ascii="Arial" w:eastAsia="Times New Roman" w:hAnsi="Arial"/>
      <w:i/>
      <w:sz w:val="18"/>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15F8"/>
  </w:style>
  <w:style w:type="paragraph" w:styleId="Piedepgina">
    <w:name w:val="footer"/>
    <w:basedOn w:val="Normal"/>
    <w:link w:val="PiedepginaCar"/>
    <w:uiPriority w:val="99"/>
    <w:unhideWhenUsed/>
    <w:rsid w:val="009B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15F8"/>
  </w:style>
  <w:style w:type="character" w:customStyle="1" w:styleId="apple-style-span">
    <w:name w:val="apple-style-span"/>
    <w:rsid w:val="00BD34FA"/>
  </w:style>
  <w:style w:type="paragraph" w:customStyle="1" w:styleId="PredeterminadoLTTitel">
    <w:name w:val="Predeterminado~LT~Titel"/>
    <w:uiPriority w:val="99"/>
    <w:rsid w:val="004A7027"/>
    <w:pPr>
      <w:autoSpaceDE w:val="0"/>
      <w:autoSpaceDN w:val="0"/>
      <w:adjustRightInd w:val="0"/>
    </w:pPr>
    <w:rPr>
      <w:rFonts w:ascii="Mangal" w:eastAsia="Microsoft YaHei" w:hAnsi="Mangal" w:cs="Mangal"/>
      <w:color w:val="000000"/>
      <w:kern w:val="1"/>
      <w:sz w:val="50"/>
      <w:szCs w:val="50"/>
      <w:lang w:val="es-MX" w:eastAsia="es-MX"/>
    </w:rPr>
  </w:style>
  <w:style w:type="character" w:styleId="Refdecomentario">
    <w:name w:val="annotation reference"/>
    <w:uiPriority w:val="99"/>
    <w:semiHidden/>
    <w:unhideWhenUsed/>
    <w:rsid w:val="00E92642"/>
    <w:rPr>
      <w:sz w:val="16"/>
      <w:szCs w:val="16"/>
    </w:rPr>
  </w:style>
  <w:style w:type="paragraph" w:styleId="Textocomentario">
    <w:name w:val="annotation text"/>
    <w:basedOn w:val="Normal"/>
    <w:link w:val="TextocomentarioCar"/>
    <w:uiPriority w:val="99"/>
    <w:semiHidden/>
    <w:unhideWhenUsed/>
    <w:rsid w:val="00E92642"/>
    <w:rPr>
      <w:sz w:val="20"/>
      <w:szCs w:val="20"/>
    </w:rPr>
  </w:style>
  <w:style w:type="character" w:customStyle="1" w:styleId="TextocomentarioCar">
    <w:name w:val="Texto comentario Car"/>
    <w:link w:val="Textocomentario"/>
    <w:uiPriority w:val="99"/>
    <w:semiHidden/>
    <w:rsid w:val="00E92642"/>
    <w:rPr>
      <w:lang w:eastAsia="en-US"/>
    </w:rPr>
  </w:style>
  <w:style w:type="paragraph" w:styleId="Asuntodelcomentario">
    <w:name w:val="annotation subject"/>
    <w:basedOn w:val="Textocomentario"/>
    <w:next w:val="Textocomentario"/>
    <w:link w:val="AsuntodelcomentarioCar"/>
    <w:uiPriority w:val="99"/>
    <w:semiHidden/>
    <w:unhideWhenUsed/>
    <w:rsid w:val="00E92642"/>
    <w:rPr>
      <w:b/>
      <w:bCs/>
    </w:rPr>
  </w:style>
  <w:style w:type="character" w:customStyle="1" w:styleId="AsuntodelcomentarioCar">
    <w:name w:val="Asunto del comentario Car"/>
    <w:link w:val="Asuntodelcomentario"/>
    <w:uiPriority w:val="99"/>
    <w:semiHidden/>
    <w:rsid w:val="00E92642"/>
    <w:rPr>
      <w:b/>
      <w:bCs/>
      <w:lang w:eastAsia="en-US"/>
    </w:rPr>
  </w:style>
  <w:style w:type="paragraph" w:styleId="Textodeglobo">
    <w:name w:val="Balloon Text"/>
    <w:basedOn w:val="Normal"/>
    <w:link w:val="TextodegloboCar"/>
    <w:uiPriority w:val="99"/>
    <w:semiHidden/>
    <w:unhideWhenUsed/>
    <w:rsid w:val="00E9264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92642"/>
    <w:rPr>
      <w:rFonts w:ascii="Tahoma" w:hAnsi="Tahoma" w:cs="Tahoma"/>
      <w:sz w:val="16"/>
      <w:szCs w:val="16"/>
      <w:lang w:eastAsia="en-US"/>
    </w:rPr>
  </w:style>
  <w:style w:type="character" w:customStyle="1" w:styleId="Ttulo4Car">
    <w:name w:val="Título 4 Car"/>
    <w:basedOn w:val="Fuentedeprrafopredeter"/>
    <w:link w:val="Ttulo4"/>
    <w:rsid w:val="007C02CD"/>
    <w:rPr>
      <w:rFonts w:ascii="Arial" w:eastAsia="Times New Roman" w:hAnsi="Arial"/>
      <w:i/>
      <w:sz w:val="18"/>
      <w:lang w:val="en-US" w:eastAsia="en-US"/>
    </w:rPr>
  </w:style>
  <w:style w:type="character" w:customStyle="1" w:styleId="Ttulo2Car">
    <w:name w:val="Título 2 Car"/>
    <w:basedOn w:val="Fuentedeprrafopredeter"/>
    <w:link w:val="Ttulo2"/>
    <w:uiPriority w:val="9"/>
    <w:rsid w:val="007C02CD"/>
    <w:rPr>
      <w:rFonts w:asciiTheme="majorHAnsi" w:eastAsiaTheme="majorEastAsia" w:hAnsiTheme="majorHAnsi" w:cstheme="majorBidi"/>
      <w:b/>
      <w:bCs/>
      <w:color w:val="4F81BD" w:themeColor="accent1"/>
      <w:sz w:val="26"/>
      <w:szCs w:val="26"/>
      <w:lang w:val="es-EC" w:eastAsia="en-US"/>
    </w:rPr>
  </w:style>
  <w:style w:type="paragraph" w:styleId="Textosinformato">
    <w:name w:val="Plain Text"/>
    <w:basedOn w:val="Normal"/>
    <w:link w:val="TextosinformatoCar"/>
    <w:uiPriority w:val="99"/>
    <w:unhideWhenUsed/>
    <w:rsid w:val="007C02CD"/>
    <w:pPr>
      <w:spacing w:after="0" w:line="240" w:lineRule="auto"/>
    </w:pPr>
    <w:rPr>
      <w:rFonts w:ascii="Consolas" w:hAnsi="Consolas"/>
      <w:sz w:val="21"/>
      <w:szCs w:val="21"/>
      <w:lang w:val="es-ES"/>
    </w:rPr>
  </w:style>
  <w:style w:type="character" w:customStyle="1" w:styleId="TextosinformatoCar">
    <w:name w:val="Texto sin formato Car"/>
    <w:basedOn w:val="Fuentedeprrafopredeter"/>
    <w:link w:val="Textosinformato"/>
    <w:uiPriority w:val="99"/>
    <w:rsid w:val="007C02CD"/>
    <w:rPr>
      <w:rFonts w:ascii="Consolas" w:hAnsi="Consolas"/>
      <w:sz w:val="21"/>
      <w:szCs w:val="21"/>
      <w:lang w:val="es-ES" w:eastAsia="en-US"/>
    </w:rPr>
  </w:style>
  <w:style w:type="table" w:styleId="Sombreadoclaro-nfasis3">
    <w:name w:val="Light Shading Accent 3"/>
    <w:basedOn w:val="Tablanormal"/>
    <w:uiPriority w:val="60"/>
    <w:rsid w:val="007C02CD"/>
    <w:rPr>
      <w:rFonts w:asciiTheme="minorHAnsi" w:eastAsiaTheme="minorHAnsi" w:hAnsiTheme="minorHAnsi" w:cstheme="minorBidi"/>
      <w:color w:val="76923C" w:themeColor="accent3" w:themeShade="BF"/>
      <w:sz w:val="22"/>
      <w:szCs w:val="22"/>
      <w:lang w:val="es-ES"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1">
    <w:name w:val="Light Shading Accent 1"/>
    <w:basedOn w:val="Tablanormal"/>
    <w:uiPriority w:val="60"/>
    <w:rsid w:val="007C02CD"/>
    <w:rPr>
      <w:rFonts w:asciiTheme="minorHAnsi" w:eastAsiaTheme="minorHAnsi" w:hAnsiTheme="minorHAnsi" w:cstheme="minorBidi"/>
      <w:color w:val="365F91" w:themeColor="accent1" w:themeShade="BF"/>
      <w:sz w:val="22"/>
      <w:szCs w:val="22"/>
      <w:lang w:val="es-ES"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4">
    <w:name w:val="Light Shading Accent 4"/>
    <w:basedOn w:val="Tablanormal"/>
    <w:uiPriority w:val="60"/>
    <w:rsid w:val="007C02CD"/>
    <w:rPr>
      <w:rFonts w:asciiTheme="minorHAnsi" w:eastAsiaTheme="minorHAnsi" w:hAnsiTheme="minorHAnsi" w:cstheme="minorBidi"/>
      <w:color w:val="5F497A" w:themeColor="accent4" w:themeShade="BF"/>
      <w:sz w:val="22"/>
      <w:szCs w:val="22"/>
      <w:lang w:val="es-ES"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Prrafodelista">
    <w:name w:val="List Paragraph"/>
    <w:basedOn w:val="Normal"/>
    <w:uiPriority w:val="34"/>
    <w:qFormat/>
    <w:rsid w:val="00ED7621"/>
    <w:pPr>
      <w:ind w:left="720"/>
      <w:contextualSpacing/>
    </w:pPr>
  </w:style>
  <w:style w:type="character" w:customStyle="1" w:styleId="Ttulo1Car">
    <w:name w:val="Título 1 Car"/>
    <w:basedOn w:val="Fuentedeprrafopredeter"/>
    <w:link w:val="Ttulo1"/>
    <w:uiPriority w:val="9"/>
    <w:rsid w:val="009D4286"/>
    <w:rPr>
      <w:rFonts w:asciiTheme="majorHAnsi" w:eastAsiaTheme="majorEastAsia" w:hAnsiTheme="majorHAnsi" w:cstheme="majorBidi"/>
      <w:b/>
      <w:bCs/>
      <w:color w:val="365F91" w:themeColor="accent1" w:themeShade="BF"/>
      <w:sz w:val="28"/>
      <w:szCs w:val="28"/>
      <w:lang w:eastAsia="en-US"/>
    </w:rPr>
  </w:style>
  <w:style w:type="character" w:styleId="Hipervnculo">
    <w:name w:val="Hyperlink"/>
    <w:basedOn w:val="Fuentedeprrafopredeter"/>
    <w:uiPriority w:val="99"/>
    <w:unhideWhenUsed/>
    <w:rsid w:val="009D4286"/>
    <w:rPr>
      <w:color w:val="0000FF" w:themeColor="hyperlink"/>
      <w:u w:val="single"/>
    </w:rPr>
  </w:style>
  <w:style w:type="paragraph" w:styleId="Sinespaciado">
    <w:name w:val="No Spacing"/>
    <w:uiPriority w:val="1"/>
    <w:qFormat/>
    <w:rsid w:val="009D428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15F8"/>
  </w:style>
  <w:style w:type="paragraph" w:styleId="Piedepgina">
    <w:name w:val="footer"/>
    <w:basedOn w:val="Normal"/>
    <w:link w:val="PiedepginaCar"/>
    <w:uiPriority w:val="99"/>
    <w:unhideWhenUsed/>
    <w:rsid w:val="009B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15F8"/>
  </w:style>
  <w:style w:type="character" w:customStyle="1" w:styleId="apple-style-span">
    <w:name w:val="apple-style-span"/>
    <w:rsid w:val="00BD34FA"/>
  </w:style>
  <w:style w:type="paragraph" w:customStyle="1" w:styleId="PredeterminadoLTTitel">
    <w:name w:val="Predeterminado~LT~Titel"/>
    <w:uiPriority w:val="99"/>
    <w:rsid w:val="004A7027"/>
    <w:pPr>
      <w:autoSpaceDE w:val="0"/>
      <w:autoSpaceDN w:val="0"/>
      <w:adjustRightInd w:val="0"/>
    </w:pPr>
    <w:rPr>
      <w:rFonts w:ascii="Mangal" w:eastAsia="Microsoft YaHei" w:hAnsi="Mangal" w:cs="Mangal"/>
      <w:color w:val="000000"/>
      <w:kern w:val="1"/>
      <w:sz w:val="50"/>
      <w:szCs w:val="50"/>
      <w:lang w:val="es-MX" w:eastAsia="es-MX"/>
    </w:rPr>
  </w:style>
  <w:style w:type="character" w:styleId="Refdecomentario">
    <w:name w:val="annotation reference"/>
    <w:uiPriority w:val="99"/>
    <w:semiHidden/>
    <w:unhideWhenUsed/>
    <w:rsid w:val="00E92642"/>
    <w:rPr>
      <w:sz w:val="16"/>
      <w:szCs w:val="16"/>
    </w:rPr>
  </w:style>
  <w:style w:type="paragraph" w:styleId="Textocomentario">
    <w:name w:val="annotation text"/>
    <w:basedOn w:val="Normal"/>
    <w:link w:val="TextocomentarioCar"/>
    <w:uiPriority w:val="99"/>
    <w:semiHidden/>
    <w:unhideWhenUsed/>
    <w:rsid w:val="00E92642"/>
    <w:rPr>
      <w:sz w:val="20"/>
      <w:szCs w:val="20"/>
    </w:rPr>
  </w:style>
  <w:style w:type="character" w:customStyle="1" w:styleId="TextocomentarioCar">
    <w:name w:val="Texto comentario Car"/>
    <w:link w:val="Textocomentario"/>
    <w:uiPriority w:val="99"/>
    <w:semiHidden/>
    <w:rsid w:val="00E92642"/>
    <w:rPr>
      <w:lang w:eastAsia="en-US"/>
    </w:rPr>
  </w:style>
  <w:style w:type="paragraph" w:styleId="Asuntodelcomentario">
    <w:name w:val="annotation subject"/>
    <w:basedOn w:val="Textocomentario"/>
    <w:next w:val="Textocomentario"/>
    <w:link w:val="AsuntodelcomentarioCar"/>
    <w:uiPriority w:val="99"/>
    <w:semiHidden/>
    <w:unhideWhenUsed/>
    <w:rsid w:val="00E92642"/>
    <w:rPr>
      <w:b/>
      <w:bCs/>
    </w:rPr>
  </w:style>
  <w:style w:type="character" w:customStyle="1" w:styleId="AsuntodelcomentarioCar">
    <w:name w:val="Asunto del comentario Car"/>
    <w:link w:val="Asuntodelcomentario"/>
    <w:uiPriority w:val="99"/>
    <w:semiHidden/>
    <w:rsid w:val="00E92642"/>
    <w:rPr>
      <w:b/>
      <w:bCs/>
      <w:lang w:eastAsia="en-US"/>
    </w:rPr>
  </w:style>
  <w:style w:type="paragraph" w:styleId="Textodeglobo">
    <w:name w:val="Balloon Text"/>
    <w:basedOn w:val="Normal"/>
    <w:link w:val="TextodegloboCar"/>
    <w:uiPriority w:val="99"/>
    <w:semiHidden/>
    <w:unhideWhenUsed/>
    <w:rsid w:val="00E9264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9264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97857391">
      <w:bodyDiv w:val="1"/>
      <w:marLeft w:val="0"/>
      <w:marRight w:val="0"/>
      <w:marTop w:val="0"/>
      <w:marBottom w:val="0"/>
      <w:divBdr>
        <w:top w:val="none" w:sz="0" w:space="0" w:color="auto"/>
        <w:left w:val="none" w:sz="0" w:space="0" w:color="auto"/>
        <w:bottom w:val="none" w:sz="0" w:space="0" w:color="auto"/>
        <w:right w:val="none" w:sz="0" w:space="0" w:color="auto"/>
      </w:divBdr>
    </w:div>
    <w:div w:id="201164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58FEOnU-1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5375-35D4-4D6B-A3F2-62D94DBF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IO</cp:lastModifiedBy>
  <cp:revision>2</cp:revision>
  <cp:lastPrinted>2014-05-12T13:19:00Z</cp:lastPrinted>
  <dcterms:created xsi:type="dcterms:W3CDTF">2014-08-19T20:21:00Z</dcterms:created>
  <dcterms:modified xsi:type="dcterms:W3CDTF">2014-08-19T20:21:00Z</dcterms:modified>
</cp:coreProperties>
</file>